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DE76D" w14:textId="77777777" w:rsidR="006500F2" w:rsidRDefault="006500F2" w:rsidP="008B766D">
      <w:pPr>
        <w:ind w:right="-426"/>
        <w:rPr>
          <w:rFonts w:hint="cs"/>
          <w:b/>
          <w:bCs/>
          <w:sz w:val="26"/>
          <w:rtl/>
        </w:rPr>
      </w:pPr>
      <w:bookmarkStart w:id="0" w:name="_GoBack"/>
      <w:bookmarkEnd w:id="0"/>
    </w:p>
    <w:p w14:paraId="11CDE76E" w14:textId="77777777" w:rsidR="006500F2" w:rsidRPr="006500F2" w:rsidRDefault="006500F2" w:rsidP="008B766D">
      <w:pPr>
        <w:ind w:right="-426"/>
        <w:rPr>
          <w:b/>
          <w:bCs/>
          <w:sz w:val="26"/>
          <w:rtl/>
        </w:rPr>
      </w:pPr>
    </w:p>
    <w:p w14:paraId="11CDE76F" w14:textId="6B668B7A" w:rsidR="00F42907" w:rsidRPr="0078568E" w:rsidRDefault="0021366F" w:rsidP="00660C52">
      <w:pPr>
        <w:jc w:val="right"/>
        <w:rPr>
          <w:rStyle w:val="a8"/>
          <w:b/>
          <w:bCs/>
          <w:color w:val="auto"/>
          <w:sz w:val="26"/>
          <w:rtl/>
        </w:rPr>
      </w:pPr>
      <w:bookmarkStart w:id="1" w:name="Date"/>
      <w:bookmarkEnd w:id="1"/>
      <w:r>
        <w:rPr>
          <w:rStyle w:val="a8"/>
          <w:rFonts w:hint="cs"/>
          <w:b/>
          <w:bCs/>
          <w:color w:val="auto"/>
          <w:sz w:val="26"/>
          <w:rtl/>
        </w:rPr>
        <w:t>יחידת חוזים והתקשרויות</w:t>
      </w:r>
    </w:p>
    <w:bookmarkStart w:id="2" w:name="DocNum"/>
    <w:bookmarkEnd w:id="2"/>
    <w:p w14:paraId="11CDE771" w14:textId="7074F037" w:rsidR="009C1E95" w:rsidRPr="00223E43" w:rsidRDefault="003658E9"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3464A6">
            <w:rPr>
              <w:rStyle w:val="a8"/>
              <w:color w:val="auto"/>
              <w:sz w:val="26"/>
              <w:rtl/>
            </w:rPr>
            <w:t>כ"ו באדר ב' התשע"ט</w:t>
          </w:r>
        </w:sdtContent>
      </w:sdt>
    </w:p>
    <w:p w14:paraId="11CDE773" w14:textId="41FB15AF" w:rsidR="00533FCA" w:rsidRPr="006015C2" w:rsidRDefault="00533FCA" w:rsidP="006015C2">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3464A6">
            <w:rPr>
              <w:rFonts w:hint="cs"/>
              <w:b w:val="0"/>
              <w:bCs w:val="0"/>
              <w:sz w:val="26"/>
              <w:rtl/>
            </w:rPr>
            <w:t>02 באפריל 2019</w:t>
          </w:r>
        </w:sdtContent>
      </w:sdt>
    </w:p>
    <w:p w14:paraId="11CDE774" w14:textId="48D37162" w:rsidR="00533FCA" w:rsidRPr="00223E43" w:rsidRDefault="00533FCA" w:rsidP="008B766D">
      <w:pPr>
        <w:jc w:val="right"/>
        <w:rPr>
          <w:rtl/>
        </w:rPr>
      </w:pPr>
      <w:r w:rsidRPr="006500F2">
        <w:rPr>
          <w:rFonts w:hint="cs"/>
          <w:b/>
          <w:bCs/>
          <w:sz w:val="26"/>
          <w:rtl/>
        </w:rPr>
        <w:t xml:space="preserve">                                    </w:t>
      </w:r>
      <w:r w:rsidR="00872DD4">
        <w:rPr>
          <w:rFonts w:hint="cs"/>
          <w:b/>
          <w:bCs/>
          <w:sz w:val="26"/>
          <w:rtl/>
        </w:rPr>
        <w:t xml:space="preserve">                             </w:t>
      </w: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3464A6">
            <w:rPr>
              <w:rStyle w:val="a8"/>
              <w:rFonts w:hint="cs"/>
              <w:color w:val="auto"/>
              <w:sz w:val="26"/>
              <w:rtl/>
            </w:rPr>
            <w:t>חת_109_2019</w:t>
          </w:r>
        </w:sdtContent>
      </w:sdt>
    </w:p>
    <w:p w14:paraId="56DB9181" w14:textId="77777777" w:rsidR="006015C2" w:rsidRDefault="006015C2" w:rsidP="00070D2B">
      <w:pPr>
        <w:ind w:right="-426"/>
        <w:rPr>
          <w:b/>
          <w:bCs/>
          <w:sz w:val="26"/>
          <w:rtl/>
        </w:rPr>
      </w:pPr>
    </w:p>
    <w:p w14:paraId="14CED67D" w14:textId="77777777" w:rsidR="00642108" w:rsidRDefault="00642108" w:rsidP="00642108">
      <w:pPr>
        <w:spacing w:line="360" w:lineRule="auto"/>
        <w:jc w:val="both"/>
        <w:rPr>
          <w:rtl/>
        </w:rPr>
      </w:pPr>
    </w:p>
    <w:p w14:paraId="7A98EDA0" w14:textId="77777777" w:rsidR="003464A6" w:rsidRPr="00294FD8" w:rsidRDefault="003464A6" w:rsidP="003464A6">
      <w:pPr>
        <w:ind w:left="-199" w:right="-284"/>
        <w:jc w:val="center"/>
        <w:rPr>
          <w:rFonts w:ascii="Futura Bk" w:hAnsi="Futura Bk"/>
          <w:b/>
          <w:bCs/>
          <w:u w:val="single"/>
        </w:rPr>
      </w:pPr>
      <w:r w:rsidRPr="00294FD8">
        <w:rPr>
          <w:rFonts w:ascii="Futura Bk" w:hAnsi="Futura Bk" w:hint="cs"/>
          <w:b/>
          <w:bCs/>
          <w:rtl/>
        </w:rPr>
        <w:t>הנדון:</w:t>
      </w:r>
      <w:r w:rsidRPr="00294FD8">
        <w:rPr>
          <w:rFonts w:ascii="Futura Bk" w:hAnsi="Futura Bk" w:hint="cs"/>
          <w:b/>
          <w:bCs/>
          <w:u w:val="single"/>
          <w:rtl/>
        </w:rPr>
        <w:t xml:space="preserve"> שאלות הבהרה </w:t>
      </w:r>
      <w:r>
        <w:rPr>
          <w:rFonts w:ascii="Futura Bk" w:hAnsi="Futura Bk" w:hint="cs"/>
          <w:b/>
          <w:bCs/>
          <w:u w:val="single"/>
          <w:rtl/>
        </w:rPr>
        <w:t xml:space="preserve">הנוגעות </w:t>
      </w:r>
      <w:r w:rsidRPr="00294FD8">
        <w:rPr>
          <w:rFonts w:ascii="Futura Bk" w:hAnsi="Futura Bk" w:hint="cs"/>
          <w:b/>
          <w:bCs/>
          <w:u w:val="single"/>
          <w:rtl/>
        </w:rPr>
        <w:t>להצעה למכרז מס'</w:t>
      </w:r>
      <w:r>
        <w:rPr>
          <w:rFonts w:ascii="Futura Bk" w:hAnsi="Futura Bk" w:hint="cs"/>
          <w:b/>
          <w:bCs/>
          <w:u w:val="single"/>
          <w:rtl/>
        </w:rPr>
        <w:t xml:space="preserve"> 13/2019</w:t>
      </w:r>
      <w:r w:rsidRPr="00294FD8">
        <w:rPr>
          <w:rFonts w:ascii="Futura Bk" w:hAnsi="Futura Bk" w:hint="cs"/>
          <w:b/>
          <w:bCs/>
          <w:u w:val="single"/>
          <w:rtl/>
        </w:rPr>
        <w:t xml:space="preserve"> לאספקת</w:t>
      </w:r>
      <w:r>
        <w:rPr>
          <w:rFonts w:ascii="Futura Bk" w:hAnsi="Futura Bk" w:hint="cs"/>
          <w:b/>
          <w:bCs/>
          <w:u w:val="single"/>
          <w:rtl/>
        </w:rPr>
        <w:t xml:space="preserve">, הובלת ופריקת מוצרי שתיה וציוד חד פעמי עבור משרד האנרגיה </w:t>
      </w:r>
    </w:p>
    <w:p w14:paraId="55D5E0AD" w14:textId="77777777" w:rsidR="00642108" w:rsidRPr="003464A6" w:rsidRDefault="00642108" w:rsidP="00642108">
      <w:pPr>
        <w:spacing w:line="360" w:lineRule="auto"/>
        <w:jc w:val="both"/>
        <w:rPr>
          <w:rtl/>
        </w:rPr>
      </w:pPr>
    </w:p>
    <w:p w14:paraId="51D8024F" w14:textId="77777777" w:rsidR="003464A6" w:rsidRDefault="003464A6" w:rsidP="00642108">
      <w:pPr>
        <w:spacing w:line="360" w:lineRule="auto"/>
        <w:jc w:val="both"/>
        <w:rPr>
          <w:rtl/>
        </w:rPr>
      </w:pPr>
    </w:p>
    <w:p w14:paraId="09193959" w14:textId="77777777" w:rsidR="00642108" w:rsidRPr="009D2686" w:rsidRDefault="00642108" w:rsidP="00642108">
      <w:pPr>
        <w:spacing w:line="360" w:lineRule="auto"/>
        <w:jc w:val="both"/>
        <w:rPr>
          <w:rtl/>
        </w:rPr>
      </w:pPr>
      <w:r w:rsidRPr="009D2686">
        <w:rPr>
          <w:rtl/>
        </w:rPr>
        <w:t>המשרד</w:t>
      </w:r>
      <w:r w:rsidRPr="009D2686">
        <w:t xml:space="preserve"> </w:t>
      </w:r>
      <w:r w:rsidRPr="009D2686">
        <w:rPr>
          <w:rtl/>
        </w:rPr>
        <w:t>מתכבד</w:t>
      </w:r>
      <w:r w:rsidRPr="009D2686">
        <w:t xml:space="preserve"> </w:t>
      </w:r>
      <w:r w:rsidRPr="009D2686">
        <w:rPr>
          <w:rtl/>
        </w:rPr>
        <w:t>להשיב</w:t>
      </w:r>
      <w:r w:rsidRPr="009D2686">
        <w:t xml:space="preserve"> </w:t>
      </w:r>
      <w:r w:rsidRPr="009D2686">
        <w:rPr>
          <w:rtl/>
        </w:rPr>
        <w:t>לשאלות</w:t>
      </w:r>
      <w:r w:rsidRPr="009D2686">
        <w:t xml:space="preserve"> </w:t>
      </w:r>
      <w:r w:rsidRPr="009D2686">
        <w:rPr>
          <w:rtl/>
        </w:rPr>
        <w:t>שהוגשו</w:t>
      </w:r>
      <w:r w:rsidRPr="009D2686">
        <w:t xml:space="preserve"> </w:t>
      </w:r>
      <w:r w:rsidRPr="009D2686">
        <w:rPr>
          <w:rtl/>
        </w:rPr>
        <w:t>במסגרת</w:t>
      </w:r>
      <w:r w:rsidRPr="009D2686">
        <w:t xml:space="preserve"> </w:t>
      </w:r>
      <w:r w:rsidRPr="009D2686">
        <w:rPr>
          <w:rtl/>
        </w:rPr>
        <w:t>המכרז</w:t>
      </w:r>
      <w:r w:rsidRPr="009D2686">
        <w:t xml:space="preserve"> </w:t>
      </w:r>
      <w:r w:rsidRPr="009D2686">
        <w:rPr>
          <w:rtl/>
        </w:rPr>
        <w:t>שבנדון</w:t>
      </w:r>
      <w:r w:rsidRPr="009D2686">
        <w:t>.</w:t>
      </w:r>
    </w:p>
    <w:p w14:paraId="60CA3538" w14:textId="77777777" w:rsidR="00642108" w:rsidRPr="00490E58" w:rsidRDefault="00642108" w:rsidP="00642108">
      <w:pPr>
        <w:rPr>
          <w:sz w:val="22"/>
          <w:szCs w:val="22"/>
        </w:rPr>
      </w:pPr>
    </w:p>
    <w:tbl>
      <w:tblPr>
        <w:bidiVisual/>
        <w:tblW w:w="10268" w:type="dxa"/>
        <w:tblInd w:w="-865" w:type="dxa"/>
        <w:tblBorders>
          <w:top w:val="single" w:sz="4" w:space="0" w:color="auto"/>
          <w:left w:val="single" w:sz="4" w:space="0" w:color="auto"/>
          <w:bottom w:val="single" w:sz="4" w:space="0" w:color="auto"/>
          <w:right w:val="single" w:sz="4" w:space="0" w:color="auto"/>
          <w:insideH w:val="single" w:sz="6" w:space="0" w:color="000000"/>
          <w:insideV w:val="single" w:sz="6" w:space="0" w:color="000000"/>
        </w:tblBorders>
        <w:tblLayout w:type="fixed"/>
        <w:tblLook w:val="00A0" w:firstRow="1" w:lastRow="0" w:firstColumn="1" w:lastColumn="0" w:noHBand="0" w:noVBand="0"/>
      </w:tblPr>
      <w:tblGrid>
        <w:gridCol w:w="711"/>
        <w:gridCol w:w="912"/>
        <w:gridCol w:w="992"/>
        <w:gridCol w:w="4959"/>
        <w:gridCol w:w="2694"/>
      </w:tblGrid>
      <w:tr w:rsidR="003464A6" w:rsidRPr="00490E58" w14:paraId="6A0B0567" w14:textId="77777777" w:rsidTr="00490E58">
        <w:trPr>
          <w:trHeight w:val="589"/>
        </w:trPr>
        <w:tc>
          <w:tcPr>
            <w:tcW w:w="346" w:type="pct"/>
            <w:tcBorders>
              <w:bottom w:val="single" w:sz="6" w:space="0" w:color="000000"/>
            </w:tcBorders>
            <w:shd w:val="clear" w:color="auto" w:fill="auto"/>
            <w:noWrap/>
          </w:tcPr>
          <w:p w14:paraId="150CE874" w14:textId="77777777" w:rsidR="003464A6" w:rsidRPr="00490E58" w:rsidRDefault="003464A6" w:rsidP="00531166">
            <w:pPr>
              <w:tabs>
                <w:tab w:val="left" w:pos="206"/>
              </w:tabs>
              <w:ind w:right="-479"/>
              <w:rPr>
                <w:rFonts w:ascii="David" w:hAnsi="David"/>
                <w:sz w:val="22"/>
                <w:szCs w:val="22"/>
                <w:rtl/>
              </w:rPr>
            </w:pPr>
            <w:r w:rsidRPr="00490E58">
              <w:rPr>
                <w:rFonts w:ascii="David" w:hAnsi="David"/>
                <w:sz w:val="22"/>
                <w:szCs w:val="22"/>
                <w:rtl/>
              </w:rPr>
              <w:t>מס"ד</w:t>
            </w:r>
          </w:p>
        </w:tc>
        <w:tc>
          <w:tcPr>
            <w:tcW w:w="444" w:type="pct"/>
            <w:tcBorders>
              <w:bottom w:val="single" w:sz="6" w:space="0" w:color="000000"/>
            </w:tcBorders>
            <w:shd w:val="clear" w:color="auto" w:fill="auto"/>
          </w:tcPr>
          <w:p w14:paraId="6DCC71AA" w14:textId="77777777" w:rsidR="00490E58" w:rsidRDefault="00490E58" w:rsidP="00531166">
            <w:pPr>
              <w:tabs>
                <w:tab w:val="left" w:pos="206"/>
              </w:tabs>
              <w:ind w:right="-479"/>
              <w:rPr>
                <w:rFonts w:ascii="David" w:hAnsi="David"/>
                <w:sz w:val="22"/>
                <w:szCs w:val="22"/>
                <w:rtl/>
              </w:rPr>
            </w:pPr>
            <w:r>
              <w:rPr>
                <w:rFonts w:ascii="David" w:hAnsi="David" w:hint="cs"/>
                <w:sz w:val="22"/>
                <w:szCs w:val="22"/>
                <w:rtl/>
              </w:rPr>
              <w:t>עמוד</w:t>
            </w:r>
          </w:p>
          <w:p w14:paraId="2B3E5AEC" w14:textId="1F9819C6" w:rsidR="003464A6" w:rsidRPr="00490E58" w:rsidRDefault="00490E58" w:rsidP="00531166">
            <w:pPr>
              <w:tabs>
                <w:tab w:val="left" w:pos="206"/>
              </w:tabs>
              <w:ind w:right="-479"/>
              <w:rPr>
                <w:rFonts w:ascii="David" w:hAnsi="David"/>
                <w:sz w:val="22"/>
                <w:szCs w:val="22"/>
              </w:rPr>
            </w:pPr>
            <w:r>
              <w:rPr>
                <w:rFonts w:ascii="David" w:hAnsi="David" w:hint="cs"/>
                <w:sz w:val="22"/>
                <w:szCs w:val="22"/>
                <w:rtl/>
              </w:rPr>
              <w:t>במכרז</w:t>
            </w:r>
          </w:p>
        </w:tc>
        <w:tc>
          <w:tcPr>
            <w:tcW w:w="483" w:type="pct"/>
            <w:tcBorders>
              <w:bottom w:val="single" w:sz="6" w:space="0" w:color="000000"/>
            </w:tcBorders>
            <w:shd w:val="clear" w:color="auto" w:fill="auto"/>
          </w:tcPr>
          <w:p w14:paraId="1232CCBB" w14:textId="77777777" w:rsidR="003464A6" w:rsidRPr="00490E58" w:rsidRDefault="003464A6" w:rsidP="00531166">
            <w:pPr>
              <w:jc w:val="center"/>
              <w:rPr>
                <w:rFonts w:ascii="David" w:hAnsi="David"/>
                <w:sz w:val="22"/>
                <w:szCs w:val="22"/>
                <w:rtl/>
              </w:rPr>
            </w:pPr>
            <w:r w:rsidRPr="00490E58">
              <w:rPr>
                <w:rFonts w:ascii="David" w:hAnsi="David"/>
                <w:sz w:val="22"/>
                <w:szCs w:val="22"/>
                <w:rtl/>
              </w:rPr>
              <w:t>מס' סעיף</w:t>
            </w:r>
          </w:p>
        </w:tc>
        <w:tc>
          <w:tcPr>
            <w:tcW w:w="2415" w:type="pct"/>
            <w:tcBorders>
              <w:bottom w:val="single" w:sz="6" w:space="0" w:color="000000"/>
            </w:tcBorders>
            <w:shd w:val="clear" w:color="auto" w:fill="auto"/>
          </w:tcPr>
          <w:p w14:paraId="41E4CFDD" w14:textId="77777777" w:rsidR="003464A6" w:rsidRPr="00490E58" w:rsidRDefault="003464A6" w:rsidP="00531166">
            <w:pPr>
              <w:jc w:val="center"/>
              <w:rPr>
                <w:rFonts w:ascii="David" w:hAnsi="David"/>
                <w:sz w:val="22"/>
                <w:szCs w:val="22"/>
                <w:rtl/>
              </w:rPr>
            </w:pPr>
            <w:r w:rsidRPr="00490E58">
              <w:rPr>
                <w:rFonts w:ascii="David" w:hAnsi="David"/>
                <w:sz w:val="22"/>
                <w:szCs w:val="22"/>
                <w:rtl/>
              </w:rPr>
              <w:t>השאלה/ההבהרה</w:t>
            </w:r>
          </w:p>
        </w:tc>
        <w:tc>
          <w:tcPr>
            <w:tcW w:w="1312" w:type="pct"/>
            <w:tcBorders>
              <w:bottom w:val="single" w:sz="6" w:space="0" w:color="000000"/>
            </w:tcBorders>
            <w:shd w:val="clear" w:color="auto" w:fill="auto"/>
          </w:tcPr>
          <w:p w14:paraId="02073864" w14:textId="77777777" w:rsidR="003464A6" w:rsidRPr="00490E58" w:rsidRDefault="003464A6" w:rsidP="00531166">
            <w:pPr>
              <w:jc w:val="center"/>
              <w:rPr>
                <w:rFonts w:ascii="David" w:hAnsi="David"/>
                <w:sz w:val="22"/>
                <w:szCs w:val="22"/>
                <w:rtl/>
              </w:rPr>
            </w:pPr>
            <w:r w:rsidRPr="00490E58">
              <w:rPr>
                <w:rFonts w:ascii="David" w:hAnsi="David"/>
                <w:sz w:val="22"/>
                <w:szCs w:val="22"/>
                <w:rtl/>
              </w:rPr>
              <w:t>תשובות הבהרה</w:t>
            </w:r>
          </w:p>
        </w:tc>
      </w:tr>
      <w:tr w:rsidR="003464A6" w:rsidRPr="00490E58" w14:paraId="438E6CB4" w14:textId="77777777" w:rsidTr="00490E58">
        <w:tc>
          <w:tcPr>
            <w:tcW w:w="346" w:type="pct"/>
            <w:shd w:val="clear" w:color="auto" w:fill="auto"/>
            <w:noWrap/>
          </w:tcPr>
          <w:p w14:paraId="43DB3FA6" w14:textId="57317666"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1.</w:t>
            </w:r>
          </w:p>
        </w:tc>
        <w:tc>
          <w:tcPr>
            <w:tcW w:w="444" w:type="pct"/>
          </w:tcPr>
          <w:p w14:paraId="4D259E1E" w14:textId="77777777" w:rsidR="003464A6" w:rsidRPr="00490E58" w:rsidRDefault="003464A6" w:rsidP="00531166">
            <w:pPr>
              <w:spacing w:before="120" w:after="120"/>
              <w:jc w:val="both"/>
              <w:rPr>
                <w:rFonts w:ascii="David" w:hAnsi="David"/>
                <w:color w:val="000000"/>
                <w:sz w:val="22"/>
                <w:szCs w:val="22"/>
                <w:rtl/>
              </w:rPr>
            </w:pPr>
          </w:p>
        </w:tc>
        <w:tc>
          <w:tcPr>
            <w:tcW w:w="483" w:type="pct"/>
            <w:shd w:val="clear" w:color="auto" w:fill="auto"/>
          </w:tcPr>
          <w:p w14:paraId="372FC46F"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כללי</w:t>
            </w:r>
          </w:p>
        </w:tc>
        <w:tc>
          <w:tcPr>
            <w:tcW w:w="2415" w:type="pct"/>
            <w:shd w:val="clear" w:color="auto" w:fill="auto"/>
          </w:tcPr>
          <w:p w14:paraId="3E8FA081"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נבקש לאשר דחיית מועד הגשת המכרז לתאריך 31.4.2019 במקום 10.4.2019, לצורך בחינה מיטבית של כדאיות המכרז לאחר קבלת התשובות לשאלות ההבהרה המפורטות להלן. </w:t>
            </w:r>
          </w:p>
        </w:tc>
        <w:tc>
          <w:tcPr>
            <w:tcW w:w="1312" w:type="pct"/>
          </w:tcPr>
          <w:p w14:paraId="270D47F6" w14:textId="77E121C2" w:rsidR="003464A6" w:rsidRPr="00490E58" w:rsidRDefault="003464A6" w:rsidP="00843CDA">
            <w:pPr>
              <w:spacing w:before="120" w:after="120"/>
              <w:jc w:val="both"/>
              <w:rPr>
                <w:rFonts w:ascii="David" w:hAnsi="David"/>
                <w:sz w:val="22"/>
                <w:szCs w:val="22"/>
                <w:rtl/>
              </w:rPr>
            </w:pPr>
            <w:r w:rsidRPr="00490E58">
              <w:rPr>
                <w:rFonts w:ascii="David" w:hAnsi="David"/>
                <w:sz w:val="22"/>
                <w:szCs w:val="22"/>
                <w:rtl/>
              </w:rPr>
              <w:t xml:space="preserve">מועד הגשת ההצעות ידחה ליום  </w:t>
            </w:r>
            <w:r w:rsidR="00843CDA">
              <w:rPr>
                <w:rFonts w:ascii="David" w:hAnsi="David" w:hint="cs"/>
                <w:sz w:val="22"/>
                <w:szCs w:val="22"/>
                <w:rtl/>
              </w:rPr>
              <w:t>9.5.19   בשעה  14.00</w:t>
            </w:r>
            <w:r w:rsidRPr="00490E58">
              <w:rPr>
                <w:rFonts w:ascii="David" w:hAnsi="David"/>
                <w:sz w:val="22"/>
                <w:szCs w:val="22"/>
                <w:rtl/>
              </w:rPr>
              <w:t xml:space="preserve"> </w:t>
            </w:r>
          </w:p>
        </w:tc>
      </w:tr>
      <w:tr w:rsidR="003464A6" w:rsidRPr="00490E58" w14:paraId="73CE6317" w14:textId="77777777" w:rsidTr="00490E58">
        <w:tc>
          <w:tcPr>
            <w:tcW w:w="346" w:type="pct"/>
            <w:shd w:val="clear" w:color="auto" w:fill="auto"/>
            <w:noWrap/>
          </w:tcPr>
          <w:p w14:paraId="49ED020B"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2.</w:t>
            </w:r>
          </w:p>
        </w:tc>
        <w:tc>
          <w:tcPr>
            <w:tcW w:w="444" w:type="pct"/>
          </w:tcPr>
          <w:p w14:paraId="247432DE"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4</w:t>
            </w:r>
          </w:p>
        </w:tc>
        <w:tc>
          <w:tcPr>
            <w:tcW w:w="483" w:type="pct"/>
            <w:shd w:val="clear" w:color="auto" w:fill="auto"/>
          </w:tcPr>
          <w:p w14:paraId="18D04472"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2.2.1</w:t>
            </w:r>
          </w:p>
        </w:tc>
        <w:tc>
          <w:tcPr>
            <w:tcW w:w="2415" w:type="pct"/>
            <w:shd w:val="clear" w:color="auto" w:fill="auto"/>
          </w:tcPr>
          <w:p w14:paraId="08DE7C12"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נבקש לצרף את נספח יד לצורך בחינתו אשר לא צורף למסמכי המכרז.</w:t>
            </w:r>
          </w:p>
        </w:tc>
        <w:tc>
          <w:tcPr>
            <w:tcW w:w="1312" w:type="pct"/>
          </w:tcPr>
          <w:p w14:paraId="5A4A69EC"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צורף למכרז </w:t>
            </w:r>
          </w:p>
        </w:tc>
      </w:tr>
      <w:tr w:rsidR="003464A6" w:rsidRPr="00490E58" w14:paraId="5162F40B" w14:textId="77777777" w:rsidTr="00490E58">
        <w:tc>
          <w:tcPr>
            <w:tcW w:w="346" w:type="pct"/>
            <w:shd w:val="clear" w:color="auto" w:fill="auto"/>
            <w:noWrap/>
          </w:tcPr>
          <w:p w14:paraId="4FBC59D2"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3. </w:t>
            </w:r>
          </w:p>
        </w:tc>
        <w:tc>
          <w:tcPr>
            <w:tcW w:w="444" w:type="pct"/>
          </w:tcPr>
          <w:p w14:paraId="07CEBFDC"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4,</w:t>
            </w:r>
          </w:p>
          <w:p w14:paraId="21A303FC"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 xml:space="preserve"> 48,</w:t>
            </w:r>
          </w:p>
          <w:p w14:paraId="05DCA2B5"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 xml:space="preserve"> 49</w:t>
            </w:r>
          </w:p>
        </w:tc>
        <w:tc>
          <w:tcPr>
            <w:tcW w:w="483" w:type="pct"/>
            <w:shd w:val="clear" w:color="auto" w:fill="auto"/>
          </w:tcPr>
          <w:p w14:paraId="7C5AAA27"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2.2.4,</w:t>
            </w:r>
          </w:p>
          <w:p w14:paraId="3D3EA769"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 xml:space="preserve"> 2.2.5,</w:t>
            </w:r>
          </w:p>
          <w:p w14:paraId="27A929C2"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נספח טו ונספח טז</w:t>
            </w:r>
          </w:p>
        </w:tc>
        <w:tc>
          <w:tcPr>
            <w:tcW w:w="2415" w:type="pct"/>
            <w:shd w:val="clear" w:color="auto" w:fill="auto"/>
          </w:tcPr>
          <w:p w14:paraId="1FB3BD50"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נבקש לוותר על הדרישה בסעיפים ובנספחים הנ"ל, שכן איננו חושפים פרטים ונתונים של לקוחותינו. </w:t>
            </w:r>
          </w:p>
          <w:p w14:paraId="4D7264A1"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חברתנו הינה בעלת מוניטין מוכר בתחום המזון והמשקאות וניתן להסתפק בהצהרה כללית של רואי החשבון של החברה המאשרת שהחברה מספקת מתן שירות בעל אופי דומה לנדרש במכרז בהיקף מצטבר של 60,000 ₪ או יותר בכל אחת מהשנים 2014-2018. </w:t>
            </w:r>
          </w:p>
        </w:tc>
        <w:tc>
          <w:tcPr>
            <w:tcW w:w="1312" w:type="pct"/>
          </w:tcPr>
          <w:p w14:paraId="388B41AA"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מקובל ככל שיצורפו לפחות 2 מכתבי המלצה מלקוחות שונים ובכפוף לאישור רואי חשבון על אופי, היקף ומסוגלות מתן השירות כאמור.</w:t>
            </w:r>
          </w:p>
        </w:tc>
      </w:tr>
      <w:tr w:rsidR="003464A6" w:rsidRPr="00490E58" w14:paraId="0B305E4C" w14:textId="77777777" w:rsidTr="00490E58">
        <w:tc>
          <w:tcPr>
            <w:tcW w:w="346" w:type="pct"/>
            <w:shd w:val="clear" w:color="auto" w:fill="auto"/>
            <w:noWrap/>
          </w:tcPr>
          <w:p w14:paraId="5C39294E"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4.</w:t>
            </w:r>
          </w:p>
        </w:tc>
        <w:tc>
          <w:tcPr>
            <w:tcW w:w="444" w:type="pct"/>
          </w:tcPr>
          <w:p w14:paraId="17F270FA"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4</w:t>
            </w:r>
          </w:p>
        </w:tc>
        <w:tc>
          <w:tcPr>
            <w:tcW w:w="483" w:type="pct"/>
            <w:shd w:val="clear" w:color="auto" w:fill="auto"/>
          </w:tcPr>
          <w:p w14:paraId="4AE4DFEA"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2.2.2+2.2.3</w:t>
            </w:r>
          </w:p>
        </w:tc>
        <w:tc>
          <w:tcPr>
            <w:tcW w:w="2415" w:type="pct"/>
            <w:shd w:val="clear" w:color="auto" w:fill="auto"/>
          </w:tcPr>
          <w:p w14:paraId="496EFD95"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נבקש לאשר כי תתאפשר הגשת הצעה על ישות משפטית אחת אולם המסמכים והאישורים המצורפים בה יהיו על שם חברה שונה אשר בבעלות מלאה של החברה שמגישה את ההצעה. בחברתנו, הניגשת היא חברת ההפצה אשר מחזיקה בבעלות מלאה בחברות הייצור שהינם בעלות הרישיונות והאישורים הרלוונטיים. כמו כן לחברת ההפצה ישנם רישיונות רלבנטיים לצורך אספקות.</w:t>
            </w:r>
          </w:p>
        </w:tc>
        <w:tc>
          <w:tcPr>
            <w:tcW w:w="1312" w:type="pct"/>
          </w:tcPr>
          <w:p w14:paraId="42031458"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הבקשה נדחית</w:t>
            </w:r>
          </w:p>
        </w:tc>
      </w:tr>
      <w:tr w:rsidR="003464A6" w:rsidRPr="00490E58" w14:paraId="2B2B553B" w14:textId="77777777" w:rsidTr="00490E58">
        <w:tc>
          <w:tcPr>
            <w:tcW w:w="346" w:type="pct"/>
            <w:shd w:val="clear" w:color="auto" w:fill="auto"/>
            <w:noWrap/>
          </w:tcPr>
          <w:p w14:paraId="599E336B"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5.</w:t>
            </w:r>
          </w:p>
        </w:tc>
        <w:tc>
          <w:tcPr>
            <w:tcW w:w="444" w:type="pct"/>
          </w:tcPr>
          <w:p w14:paraId="25277759"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4</w:t>
            </w:r>
          </w:p>
        </w:tc>
        <w:tc>
          <w:tcPr>
            <w:tcW w:w="483" w:type="pct"/>
            <w:shd w:val="clear" w:color="auto" w:fill="auto"/>
          </w:tcPr>
          <w:p w14:paraId="761A6540"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3</w:t>
            </w:r>
          </w:p>
        </w:tc>
        <w:tc>
          <w:tcPr>
            <w:tcW w:w="2415" w:type="pct"/>
            <w:shd w:val="clear" w:color="auto" w:fill="auto"/>
          </w:tcPr>
          <w:p w14:paraId="6DAB32DF"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נבקש לצרף את הנספחים בסעיף (ח'1-ח'3) לצורך בחינתם. תשומת הלב בעניין סעיף זה מופנית לשאלתנו מס' 2 לעיל ביחס לפרטים אשר החברה מוכנה ו/או לא מוכנה לחשוף ביחס לעסקיה.</w:t>
            </w:r>
          </w:p>
          <w:p w14:paraId="5BCB8122"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כמו כן, נבקש להבהיר כי "אנשי הצוות המוצעים" לצרכי מכרז זה יהיו עובדי החברה אשר פועלים באופן ישיר מול המשרד בלבד ולצרכי השאלונים מורשה החתימה של המציע בלבד. </w:t>
            </w:r>
          </w:p>
        </w:tc>
        <w:tc>
          <w:tcPr>
            <w:tcW w:w="1312" w:type="pct"/>
          </w:tcPr>
          <w:p w14:paraId="2925D363"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אינם רלבנטיים</w:t>
            </w:r>
          </w:p>
        </w:tc>
      </w:tr>
      <w:tr w:rsidR="003464A6" w:rsidRPr="00490E58" w14:paraId="7F1E58B4" w14:textId="77777777" w:rsidTr="00490E58">
        <w:tc>
          <w:tcPr>
            <w:tcW w:w="346" w:type="pct"/>
            <w:shd w:val="clear" w:color="auto" w:fill="auto"/>
            <w:noWrap/>
          </w:tcPr>
          <w:p w14:paraId="38719139"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6.</w:t>
            </w:r>
          </w:p>
        </w:tc>
        <w:tc>
          <w:tcPr>
            <w:tcW w:w="444" w:type="pct"/>
          </w:tcPr>
          <w:p w14:paraId="77DD1AE9"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5</w:t>
            </w:r>
          </w:p>
          <w:p w14:paraId="785E495D"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54316434"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lastRenderedPageBreak/>
              <w:t>9</w:t>
            </w:r>
          </w:p>
        </w:tc>
        <w:tc>
          <w:tcPr>
            <w:tcW w:w="483" w:type="pct"/>
            <w:shd w:val="clear" w:color="auto" w:fill="auto"/>
          </w:tcPr>
          <w:p w14:paraId="05DDFCA1"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lastRenderedPageBreak/>
              <w:t>4</w:t>
            </w:r>
          </w:p>
          <w:p w14:paraId="303168E2"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72916903"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lastRenderedPageBreak/>
              <w:t>13.2</w:t>
            </w:r>
          </w:p>
        </w:tc>
        <w:tc>
          <w:tcPr>
            <w:tcW w:w="2415" w:type="pct"/>
            <w:shd w:val="clear" w:color="auto" w:fill="auto"/>
          </w:tcPr>
          <w:p w14:paraId="4F7679CC"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lastRenderedPageBreak/>
              <w:t>נבקש להבהיר מי אילו "נותני השירותים" במכרז והיכן נדרש המציע להציעם.</w:t>
            </w:r>
          </w:p>
          <w:p w14:paraId="0F2B5B8F"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נבקש להבהיר כי ככל שנדרש אישור ביטחון לנותני שירותים </w:t>
            </w:r>
            <w:r w:rsidRPr="00490E58">
              <w:rPr>
                <w:rFonts w:ascii="David" w:hAnsi="David"/>
                <w:sz w:val="22"/>
                <w:szCs w:val="22"/>
                <w:rtl/>
              </w:rPr>
              <w:lastRenderedPageBreak/>
              <w:t xml:space="preserve">כאמור, זה ייעשה כחלק מהזכייה ובכל מקרה טרם תחילת השירותים. </w:t>
            </w:r>
          </w:p>
          <w:p w14:paraId="0D642544"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כן נבקש להבהיר כי בקשה לשינוי נותן שירותים על ידי מנהל הביטחון תהא בשל סיבות סבירות.</w:t>
            </w:r>
          </w:p>
        </w:tc>
        <w:tc>
          <w:tcPr>
            <w:tcW w:w="1312" w:type="pct"/>
          </w:tcPr>
          <w:p w14:paraId="55F64A8A" w14:textId="77777777" w:rsidR="003464A6" w:rsidRPr="00490E58" w:rsidRDefault="003464A6" w:rsidP="003464A6">
            <w:pPr>
              <w:pStyle w:val="ac"/>
              <w:numPr>
                <w:ilvl w:val="0"/>
                <w:numId w:val="17"/>
              </w:numPr>
              <w:spacing w:before="120" w:after="120" w:line="240" w:lineRule="auto"/>
              <w:ind w:left="360"/>
              <w:jc w:val="both"/>
              <w:rPr>
                <w:rFonts w:ascii="David" w:hAnsi="David" w:cs="David"/>
              </w:rPr>
            </w:pPr>
            <w:r w:rsidRPr="00490E58">
              <w:rPr>
                <w:rFonts w:ascii="David" w:hAnsi="David" w:cs="David"/>
                <w:rtl/>
              </w:rPr>
              <w:lastRenderedPageBreak/>
              <w:t>נותן השירותים הוא המוביל.</w:t>
            </w:r>
          </w:p>
          <w:p w14:paraId="649669BF" w14:textId="212B2FF7" w:rsidR="003464A6" w:rsidRPr="00843CDA" w:rsidRDefault="00843CDA" w:rsidP="003464A6">
            <w:pPr>
              <w:pStyle w:val="ac"/>
              <w:numPr>
                <w:ilvl w:val="0"/>
                <w:numId w:val="17"/>
              </w:numPr>
              <w:spacing w:before="120" w:after="120" w:line="240" w:lineRule="auto"/>
              <w:ind w:left="360"/>
              <w:jc w:val="both"/>
              <w:rPr>
                <w:rFonts w:ascii="David" w:hAnsi="David" w:cs="David"/>
              </w:rPr>
            </w:pPr>
            <w:r w:rsidRPr="00843CDA">
              <w:rPr>
                <w:rFonts w:ascii="David" w:hAnsi="David" w:cs="David" w:hint="cs"/>
                <w:rtl/>
              </w:rPr>
              <w:t>הבקשה מאושרת.</w:t>
            </w:r>
          </w:p>
          <w:p w14:paraId="7963A783" w14:textId="77777777" w:rsidR="003464A6" w:rsidRPr="00490E58" w:rsidRDefault="003464A6" w:rsidP="003464A6">
            <w:pPr>
              <w:pStyle w:val="ac"/>
              <w:numPr>
                <w:ilvl w:val="0"/>
                <w:numId w:val="17"/>
              </w:numPr>
              <w:spacing w:before="120" w:after="120" w:line="240" w:lineRule="auto"/>
              <w:ind w:left="360"/>
              <w:jc w:val="both"/>
              <w:rPr>
                <w:rFonts w:ascii="David" w:hAnsi="David" w:cs="David"/>
                <w:rtl/>
              </w:rPr>
            </w:pPr>
            <w:r w:rsidRPr="00490E58">
              <w:rPr>
                <w:rFonts w:ascii="David" w:hAnsi="David" w:cs="David"/>
                <w:rtl/>
              </w:rPr>
              <w:lastRenderedPageBreak/>
              <w:t>השינוי יהיה לפי שיקול דעת בלעדי ובהתאם לדין</w:t>
            </w:r>
          </w:p>
        </w:tc>
      </w:tr>
      <w:tr w:rsidR="003464A6" w:rsidRPr="00490E58" w14:paraId="317641D3" w14:textId="77777777" w:rsidTr="00490E58">
        <w:tc>
          <w:tcPr>
            <w:tcW w:w="346" w:type="pct"/>
            <w:shd w:val="clear" w:color="auto" w:fill="auto"/>
            <w:noWrap/>
          </w:tcPr>
          <w:p w14:paraId="4A3DE501"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lastRenderedPageBreak/>
              <w:t>7.</w:t>
            </w:r>
          </w:p>
        </w:tc>
        <w:tc>
          <w:tcPr>
            <w:tcW w:w="444" w:type="pct"/>
          </w:tcPr>
          <w:p w14:paraId="43873BB1"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5</w:t>
            </w:r>
          </w:p>
          <w:p w14:paraId="3609D775"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329B7B65"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29</w:t>
            </w:r>
          </w:p>
        </w:tc>
        <w:tc>
          <w:tcPr>
            <w:tcW w:w="483" w:type="pct"/>
            <w:shd w:val="clear" w:color="auto" w:fill="auto"/>
          </w:tcPr>
          <w:p w14:paraId="11D9AE02"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4.5</w:t>
            </w:r>
          </w:p>
          <w:p w14:paraId="66F52DCF"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66EB490B"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highlight w:val="yellow"/>
                <w:rtl/>
              </w:rPr>
              <w:t>12</w:t>
            </w:r>
          </w:p>
        </w:tc>
        <w:tc>
          <w:tcPr>
            <w:tcW w:w="2415" w:type="pct"/>
            <w:shd w:val="clear" w:color="auto" w:fill="auto"/>
          </w:tcPr>
          <w:p w14:paraId="6B5E2BF2"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כמקובל בהתקשרויות דומות, נבקש כי סעיף הסודיות יהיה הדדי ביחס לצדדים להתקשרות.</w:t>
            </w:r>
          </w:p>
        </w:tc>
        <w:tc>
          <w:tcPr>
            <w:tcW w:w="1312" w:type="pct"/>
          </w:tcPr>
          <w:p w14:paraId="16C8D3E9"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 סעיפים אלו ימחקו מהמכרז </w:t>
            </w:r>
          </w:p>
        </w:tc>
      </w:tr>
      <w:tr w:rsidR="003464A6" w:rsidRPr="00490E58" w14:paraId="63A3158F" w14:textId="77777777" w:rsidTr="00490E58">
        <w:tc>
          <w:tcPr>
            <w:tcW w:w="346" w:type="pct"/>
            <w:shd w:val="clear" w:color="auto" w:fill="auto"/>
            <w:noWrap/>
          </w:tcPr>
          <w:p w14:paraId="20C80DA0"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8.</w:t>
            </w:r>
          </w:p>
        </w:tc>
        <w:tc>
          <w:tcPr>
            <w:tcW w:w="444" w:type="pct"/>
          </w:tcPr>
          <w:p w14:paraId="35BF8207"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6</w:t>
            </w:r>
          </w:p>
          <w:p w14:paraId="0EEC044A"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0F6D31C6"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29</w:t>
            </w:r>
          </w:p>
        </w:tc>
        <w:tc>
          <w:tcPr>
            <w:tcW w:w="483" w:type="pct"/>
            <w:shd w:val="clear" w:color="auto" w:fill="auto"/>
          </w:tcPr>
          <w:p w14:paraId="6B1B36D1"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5.3</w:t>
            </w:r>
          </w:p>
          <w:p w14:paraId="0E12F17B"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07C6B169"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11.1</w:t>
            </w:r>
          </w:p>
        </w:tc>
        <w:tc>
          <w:tcPr>
            <w:tcW w:w="2415" w:type="pct"/>
            <w:shd w:val="clear" w:color="auto" w:fill="auto"/>
          </w:tcPr>
          <w:p w14:paraId="6C90C5AF"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נבקש  להאריך את מניין הימים להפסקת ההסכם על ידי המשרד בהודעה מוקדמת בכתב של 60 יום.</w:t>
            </w:r>
          </w:p>
        </w:tc>
        <w:tc>
          <w:tcPr>
            <w:tcW w:w="1312" w:type="pct"/>
          </w:tcPr>
          <w:p w14:paraId="08FCC1CA"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הבקשה נדחית</w:t>
            </w:r>
          </w:p>
        </w:tc>
      </w:tr>
      <w:tr w:rsidR="003464A6" w:rsidRPr="00490E58" w14:paraId="72DCD617" w14:textId="77777777" w:rsidTr="00490E58">
        <w:tc>
          <w:tcPr>
            <w:tcW w:w="346" w:type="pct"/>
            <w:shd w:val="clear" w:color="auto" w:fill="auto"/>
            <w:noWrap/>
          </w:tcPr>
          <w:p w14:paraId="027EEB1D"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9.</w:t>
            </w:r>
          </w:p>
        </w:tc>
        <w:tc>
          <w:tcPr>
            <w:tcW w:w="444" w:type="pct"/>
          </w:tcPr>
          <w:p w14:paraId="5A0E7B0B"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7</w:t>
            </w:r>
          </w:p>
          <w:p w14:paraId="78934816"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454164D6"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13</w:t>
            </w:r>
          </w:p>
          <w:p w14:paraId="78C62E7F"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65F2A649"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18</w:t>
            </w:r>
          </w:p>
        </w:tc>
        <w:tc>
          <w:tcPr>
            <w:tcW w:w="483" w:type="pct"/>
            <w:shd w:val="clear" w:color="auto" w:fill="auto"/>
          </w:tcPr>
          <w:p w14:paraId="28E22AF1"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8.3</w:t>
            </w:r>
          </w:p>
          <w:p w14:paraId="07963306"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28302DFF"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7.2.12</w:t>
            </w:r>
          </w:p>
          <w:p w14:paraId="5B6147AF"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3E07D952"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8.2.2</w:t>
            </w:r>
          </w:p>
        </w:tc>
        <w:tc>
          <w:tcPr>
            <w:tcW w:w="2415" w:type="pct"/>
            <w:shd w:val="clear" w:color="auto" w:fill="auto"/>
          </w:tcPr>
          <w:p w14:paraId="4E28E2F9"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נבקש להבהיר כי המחירים אשר יינתנו בהצעה הינם מחירי נטו לפני פיקדון ומע"מ, ובחשבונית החיוב יופיעו מחירי ברוטו עם הנחה מסחרית שמתקיימת על מחירון ברוטו. הפיקדון והמע"מ מתווספים לאחר ניכוי ההנחה המסחרית וזאת לפי חוק הפיקדון.</w:t>
            </w:r>
          </w:p>
          <w:p w14:paraId="11984F8A" w14:textId="77777777" w:rsidR="003464A6" w:rsidRPr="00490E58" w:rsidRDefault="003464A6" w:rsidP="00531166">
            <w:pPr>
              <w:spacing w:before="120" w:after="120"/>
              <w:jc w:val="both"/>
              <w:rPr>
                <w:rFonts w:ascii="David" w:hAnsi="David"/>
                <w:sz w:val="22"/>
                <w:szCs w:val="22"/>
                <w:rtl/>
              </w:rPr>
            </w:pPr>
          </w:p>
          <w:p w14:paraId="1B3015E3"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בשים לב לכך שהמוצרים נשוא המכרז מסופקים באמצעות ארגזי פלסטיק ומשטחי פלסטיק המשמשים לשינוע המוצרים, שהינם בעלי ערך כספי משמעותי, נבקש להבהיר כי מחובתכם להשיב את הארגזים הנ"ל לספק וכי במקרה שלא יושבו כאמור, הספק יהא רשאי לחייב את המשרד בגין עלות הארגזים שלא הושבו בפועל: 170 ₪ לפני מע"מ לארגז עבור המשקאות הקלים, ו-15.10 ₪ לפני מע"מ לארגז עבור מוצרי החלב.</w:t>
            </w:r>
          </w:p>
        </w:tc>
        <w:tc>
          <w:tcPr>
            <w:tcW w:w="1312" w:type="pct"/>
          </w:tcPr>
          <w:p w14:paraId="1EC45426" w14:textId="77777777" w:rsidR="003464A6" w:rsidRPr="00490E58" w:rsidRDefault="003464A6" w:rsidP="003464A6">
            <w:pPr>
              <w:pStyle w:val="ac"/>
              <w:numPr>
                <w:ilvl w:val="0"/>
                <w:numId w:val="18"/>
              </w:numPr>
              <w:spacing w:before="120" w:after="120" w:line="240" w:lineRule="auto"/>
              <w:ind w:left="360"/>
              <w:jc w:val="both"/>
              <w:rPr>
                <w:rFonts w:ascii="David" w:hAnsi="David" w:cs="David"/>
                <w:rtl/>
              </w:rPr>
            </w:pPr>
            <w:r w:rsidRPr="00490E58">
              <w:rPr>
                <w:rFonts w:ascii="David" w:hAnsi="David" w:cs="David"/>
                <w:rtl/>
              </w:rPr>
              <w:t xml:space="preserve">מקובל – יש לציין זאת במפורש בהצעת המחיר. </w:t>
            </w:r>
          </w:p>
          <w:p w14:paraId="6CDCEF7F" w14:textId="77777777" w:rsidR="003464A6" w:rsidRPr="00490E58" w:rsidRDefault="003464A6" w:rsidP="003464A6">
            <w:pPr>
              <w:pStyle w:val="ac"/>
              <w:numPr>
                <w:ilvl w:val="0"/>
                <w:numId w:val="18"/>
              </w:numPr>
              <w:spacing w:before="120" w:after="120" w:line="240" w:lineRule="auto"/>
              <w:ind w:left="360"/>
              <w:jc w:val="both"/>
              <w:rPr>
                <w:rFonts w:ascii="David" w:hAnsi="David" w:cs="David"/>
                <w:rtl/>
              </w:rPr>
            </w:pPr>
            <w:r w:rsidRPr="00490E58">
              <w:rPr>
                <w:rFonts w:ascii="David" w:hAnsi="David" w:cs="David"/>
                <w:rtl/>
              </w:rPr>
              <w:t xml:space="preserve">הספק ידאג לאסוף את הארגזים הריקים ממחסן הלוגיסטיקה. </w:t>
            </w:r>
          </w:p>
        </w:tc>
      </w:tr>
      <w:tr w:rsidR="003464A6" w:rsidRPr="00490E58" w14:paraId="4528B335" w14:textId="77777777" w:rsidTr="00490E58">
        <w:tc>
          <w:tcPr>
            <w:tcW w:w="346" w:type="pct"/>
            <w:shd w:val="clear" w:color="auto" w:fill="auto"/>
            <w:noWrap/>
          </w:tcPr>
          <w:p w14:paraId="1D0E3368" w14:textId="77777777" w:rsidR="003464A6" w:rsidRPr="00490E58" w:rsidRDefault="003464A6" w:rsidP="00531166">
            <w:pPr>
              <w:spacing w:before="120" w:after="120"/>
              <w:jc w:val="both"/>
              <w:rPr>
                <w:rFonts w:ascii="David" w:hAnsi="David"/>
                <w:sz w:val="22"/>
                <w:szCs w:val="22"/>
                <w:rtl/>
              </w:rPr>
            </w:pPr>
            <w:bookmarkStart w:id="3" w:name="_Ref536345621"/>
            <w:r w:rsidRPr="00490E58">
              <w:rPr>
                <w:rFonts w:ascii="David" w:hAnsi="David"/>
                <w:sz w:val="22"/>
                <w:szCs w:val="22"/>
                <w:rtl/>
              </w:rPr>
              <w:t xml:space="preserve">10. </w:t>
            </w:r>
          </w:p>
        </w:tc>
        <w:tc>
          <w:tcPr>
            <w:tcW w:w="444" w:type="pct"/>
          </w:tcPr>
          <w:p w14:paraId="44D6EAC8"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12</w:t>
            </w:r>
          </w:p>
        </w:tc>
        <w:bookmarkEnd w:id="3"/>
        <w:tc>
          <w:tcPr>
            <w:tcW w:w="483" w:type="pct"/>
            <w:shd w:val="clear" w:color="auto" w:fill="auto"/>
          </w:tcPr>
          <w:p w14:paraId="03F9D7DF"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7.1.3</w:t>
            </w:r>
          </w:p>
        </w:tc>
        <w:tc>
          <w:tcPr>
            <w:tcW w:w="2415" w:type="pct"/>
            <w:shd w:val="clear" w:color="auto" w:fill="auto"/>
          </w:tcPr>
          <w:p w14:paraId="22DB37FE"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נבקש כי לאור העובדה שביחס למוצרי החלב, שמטבעם משך תוקפם אינו ארוך, ישונה תאריך התפוגה מ-14 ל-10 ימים מרגע האספקה. נבהיר כי הספק יעשה את מירב המאמצים לספק תוקף ארוך ככל הניתן בהתחשב במוצר ובנסיבות.</w:t>
            </w:r>
          </w:p>
        </w:tc>
        <w:tc>
          <w:tcPr>
            <w:tcW w:w="1312" w:type="pct"/>
          </w:tcPr>
          <w:p w14:paraId="4EFFC4AB"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הבקשה נדחית</w:t>
            </w:r>
          </w:p>
        </w:tc>
      </w:tr>
      <w:tr w:rsidR="003464A6" w:rsidRPr="00490E58" w14:paraId="6B4180F1" w14:textId="77777777" w:rsidTr="00490E58">
        <w:tc>
          <w:tcPr>
            <w:tcW w:w="346" w:type="pct"/>
            <w:shd w:val="clear" w:color="auto" w:fill="auto"/>
            <w:noWrap/>
          </w:tcPr>
          <w:p w14:paraId="456FBEFC"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11.</w:t>
            </w:r>
          </w:p>
        </w:tc>
        <w:tc>
          <w:tcPr>
            <w:tcW w:w="444" w:type="pct"/>
          </w:tcPr>
          <w:p w14:paraId="6AFEB55E"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12</w:t>
            </w:r>
          </w:p>
          <w:p w14:paraId="4880BF99"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0E433284"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13</w:t>
            </w:r>
          </w:p>
        </w:tc>
        <w:tc>
          <w:tcPr>
            <w:tcW w:w="483" w:type="pct"/>
            <w:shd w:val="clear" w:color="auto" w:fill="auto"/>
          </w:tcPr>
          <w:p w14:paraId="42F5B4F0"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7.2.1</w:t>
            </w:r>
          </w:p>
          <w:p w14:paraId="672B43DC"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01D7459D"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 xml:space="preserve"> 7.2.12</w:t>
            </w:r>
          </w:p>
        </w:tc>
        <w:tc>
          <w:tcPr>
            <w:tcW w:w="2415" w:type="pct"/>
            <w:shd w:val="clear" w:color="auto" w:fill="auto"/>
          </w:tcPr>
          <w:p w14:paraId="3A9640B9"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נבקש להבהיר כי אספקת המוצרים תהא למקומות הפריקה המצויים בנספח זה בלבד, ולא יהיו שינועים נוספים או חלוקה נוספת למשרדים מעבר לאמור. ככל שהמשרד יהיה מעוניין בנקודות אספקה נוספות, הדבר ייעשה בהסכמת הספק מראש.</w:t>
            </w:r>
          </w:p>
          <w:p w14:paraId="313DC4E3" w14:textId="77777777" w:rsidR="003464A6" w:rsidRPr="00490E58" w:rsidRDefault="003464A6" w:rsidP="00531166">
            <w:pPr>
              <w:spacing w:before="120" w:after="120"/>
              <w:jc w:val="both"/>
              <w:rPr>
                <w:rFonts w:ascii="David" w:hAnsi="David"/>
                <w:sz w:val="22"/>
                <w:szCs w:val="22"/>
                <w:rtl/>
              </w:rPr>
            </w:pPr>
          </w:p>
          <w:p w14:paraId="29B7147A"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בנוסף נבקש להבהיר כי אספקת המשקאות הקלים מתבצעת במשאית ייעודית ובנפרד ממוצרי החלב אשר מסופקים במשאית קירור ייעודית, כך שאינם מסופקים יחדיו.</w:t>
            </w:r>
          </w:p>
        </w:tc>
        <w:tc>
          <w:tcPr>
            <w:tcW w:w="1312" w:type="pct"/>
          </w:tcPr>
          <w:p w14:paraId="6F996841" w14:textId="77777777" w:rsidR="003464A6" w:rsidRPr="00490E58" w:rsidRDefault="003464A6" w:rsidP="00531166">
            <w:pPr>
              <w:spacing w:before="120" w:after="120"/>
              <w:jc w:val="both"/>
              <w:rPr>
                <w:rFonts w:ascii="David" w:hAnsi="David"/>
                <w:sz w:val="22"/>
                <w:szCs w:val="22"/>
                <w:rtl/>
              </w:rPr>
            </w:pPr>
            <w:r w:rsidRPr="00490E58">
              <w:rPr>
                <w:rFonts w:ascii="David" w:hAnsi="David"/>
                <w:color w:val="000000"/>
                <w:sz w:val="22"/>
                <w:szCs w:val="22"/>
                <w:rtl/>
              </w:rPr>
              <w:t>ישנה נקודה אספקה אחת ברח' בנק ישראל 7</w:t>
            </w:r>
            <w:r w:rsidRPr="00490E58">
              <w:rPr>
                <w:rFonts w:ascii="David" w:hAnsi="David"/>
                <w:sz w:val="22"/>
                <w:szCs w:val="22"/>
                <w:rtl/>
              </w:rPr>
              <w:t xml:space="preserve">, </w:t>
            </w:r>
            <w:r w:rsidRPr="00490E58">
              <w:rPr>
                <w:rFonts w:ascii="David" w:hAnsi="David"/>
                <w:color w:val="000000"/>
                <w:sz w:val="22"/>
                <w:szCs w:val="22"/>
                <w:rtl/>
              </w:rPr>
              <w:t>בניין ג'נרי 2 (</w:t>
            </w:r>
            <w:r w:rsidRPr="00490E58">
              <w:rPr>
                <w:rFonts w:ascii="David" w:hAnsi="David"/>
                <w:color w:val="000000"/>
                <w:sz w:val="22"/>
                <w:szCs w:val="22"/>
              </w:rPr>
              <w:t>A</w:t>
            </w:r>
            <w:r w:rsidRPr="00490E58">
              <w:rPr>
                <w:rFonts w:ascii="David" w:hAnsi="David"/>
                <w:color w:val="000000"/>
                <w:sz w:val="22"/>
                <w:szCs w:val="22"/>
                <w:rtl/>
              </w:rPr>
              <w:t>) קומה 4.</w:t>
            </w:r>
          </w:p>
        </w:tc>
      </w:tr>
      <w:tr w:rsidR="003464A6" w:rsidRPr="00490E58" w14:paraId="6171E5E0" w14:textId="77777777" w:rsidTr="00490E58">
        <w:tc>
          <w:tcPr>
            <w:tcW w:w="346" w:type="pct"/>
            <w:shd w:val="clear" w:color="auto" w:fill="auto"/>
            <w:noWrap/>
          </w:tcPr>
          <w:p w14:paraId="4AFC9D27"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12.</w:t>
            </w:r>
          </w:p>
        </w:tc>
        <w:tc>
          <w:tcPr>
            <w:tcW w:w="444" w:type="pct"/>
          </w:tcPr>
          <w:p w14:paraId="5825C7E5"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13</w:t>
            </w:r>
          </w:p>
        </w:tc>
        <w:tc>
          <w:tcPr>
            <w:tcW w:w="483" w:type="pct"/>
            <w:shd w:val="clear" w:color="auto" w:fill="auto"/>
          </w:tcPr>
          <w:p w14:paraId="3C727728"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7.2.8</w:t>
            </w:r>
          </w:p>
        </w:tc>
        <w:tc>
          <w:tcPr>
            <w:tcW w:w="2415" w:type="pct"/>
            <w:shd w:val="clear" w:color="auto" w:fill="auto"/>
          </w:tcPr>
          <w:p w14:paraId="0E5200A4"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נבקש כי מועדי אספקת הטובין יבוצעו בימים קבועים כפי שיסוכם מראש עם המשרד, ובטרם חתימת ההסכם על הצדדים. </w:t>
            </w:r>
          </w:p>
          <w:p w14:paraId="7AEF5583"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עוד נבקש להבהיר כי שינוי מועדי האספקה על ידי המשרד יבוצעו במקרים חריגים ובהודעה לזוכה זמן סביר טרם השינוי ובכפוף לזמינות הזוכה וכי בכל מקרה שינויים שיועברו לספק לאחר השעה 16:00 ייחשבו כאילו הגיעו ביום העבודה העוקב. </w:t>
            </w:r>
          </w:p>
          <w:p w14:paraId="4AB07CCC"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יובהר כי בכל מקרה, לא תבוצע אספקה בחגי ומועדי ישראל ובימי שישי ושבתות. </w:t>
            </w:r>
          </w:p>
        </w:tc>
        <w:tc>
          <w:tcPr>
            <w:tcW w:w="1312" w:type="pct"/>
          </w:tcPr>
          <w:p w14:paraId="6FB081D6"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הבקשה מתקבלת </w:t>
            </w:r>
          </w:p>
        </w:tc>
      </w:tr>
      <w:tr w:rsidR="003464A6" w:rsidRPr="00490E58" w14:paraId="37C919D1" w14:textId="77777777" w:rsidTr="00490E58">
        <w:tc>
          <w:tcPr>
            <w:tcW w:w="346" w:type="pct"/>
            <w:shd w:val="clear" w:color="auto" w:fill="auto"/>
            <w:noWrap/>
          </w:tcPr>
          <w:p w14:paraId="698CBB62"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13.</w:t>
            </w:r>
          </w:p>
        </w:tc>
        <w:tc>
          <w:tcPr>
            <w:tcW w:w="444" w:type="pct"/>
          </w:tcPr>
          <w:p w14:paraId="56FD85DA"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13</w:t>
            </w:r>
          </w:p>
        </w:tc>
        <w:tc>
          <w:tcPr>
            <w:tcW w:w="483" w:type="pct"/>
            <w:shd w:val="clear" w:color="auto" w:fill="auto"/>
          </w:tcPr>
          <w:p w14:paraId="5704E192"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7.2.10</w:t>
            </w:r>
          </w:p>
        </w:tc>
        <w:tc>
          <w:tcPr>
            <w:tcW w:w="2415" w:type="pct"/>
            <w:shd w:val="clear" w:color="auto" w:fill="auto"/>
          </w:tcPr>
          <w:p w14:paraId="714E9506"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נבקש להבהיר כי ימי שישי שבת, ערבי חג או ימי שבתון לא יוגדרו כימי עבודה לצורך הדרישה הנ"ל. כמו כן נבקש </w:t>
            </w:r>
            <w:r w:rsidRPr="00490E58">
              <w:rPr>
                <w:rFonts w:ascii="David" w:hAnsi="David"/>
                <w:sz w:val="22"/>
                <w:szCs w:val="22"/>
                <w:rtl/>
              </w:rPr>
              <w:lastRenderedPageBreak/>
              <w:t>להבהיר כי יום ההודעה לא ייספר במניין 2 ימי העבודה.</w:t>
            </w:r>
          </w:p>
        </w:tc>
        <w:tc>
          <w:tcPr>
            <w:tcW w:w="1312" w:type="pct"/>
          </w:tcPr>
          <w:p w14:paraId="6EB7F21A"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lastRenderedPageBreak/>
              <w:t xml:space="preserve">הבקשה מתקבלת ביחס לימי </w:t>
            </w:r>
            <w:r w:rsidRPr="00490E58">
              <w:rPr>
                <w:rFonts w:ascii="David" w:hAnsi="David"/>
                <w:sz w:val="22"/>
                <w:szCs w:val="22"/>
                <w:rtl/>
              </w:rPr>
              <w:lastRenderedPageBreak/>
              <w:t xml:space="preserve">השבתון. </w:t>
            </w:r>
          </w:p>
          <w:p w14:paraId="21CFB114"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יום ההודעה יספר ככל שמתן ההודעה הועבר עד השעה 12:00</w:t>
            </w:r>
          </w:p>
        </w:tc>
      </w:tr>
      <w:tr w:rsidR="003464A6" w:rsidRPr="00490E58" w14:paraId="4AA7DB3B" w14:textId="77777777" w:rsidTr="00490E58">
        <w:trPr>
          <w:trHeight w:val="1283"/>
        </w:trPr>
        <w:tc>
          <w:tcPr>
            <w:tcW w:w="346" w:type="pct"/>
            <w:shd w:val="clear" w:color="auto" w:fill="auto"/>
            <w:noWrap/>
          </w:tcPr>
          <w:p w14:paraId="38F040B1"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lastRenderedPageBreak/>
              <w:t>14.</w:t>
            </w:r>
          </w:p>
        </w:tc>
        <w:tc>
          <w:tcPr>
            <w:tcW w:w="444" w:type="pct"/>
          </w:tcPr>
          <w:p w14:paraId="73EE9100"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13</w:t>
            </w:r>
          </w:p>
        </w:tc>
        <w:tc>
          <w:tcPr>
            <w:tcW w:w="483" w:type="pct"/>
            <w:shd w:val="clear" w:color="auto" w:fill="auto"/>
          </w:tcPr>
          <w:p w14:paraId="223DB0E0"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7.2.11</w:t>
            </w:r>
          </w:p>
        </w:tc>
        <w:tc>
          <w:tcPr>
            <w:tcW w:w="2415" w:type="pct"/>
            <w:shd w:val="clear" w:color="auto" w:fill="auto"/>
          </w:tcPr>
          <w:p w14:paraId="33B74F3A"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נבקש לחדד כי הקביעה כי פריט הינו פגום על ידי המשרד תהיה סבירה ומידתית ותקבע בעקבות סיבה הגיונית הנראית לעין.</w:t>
            </w:r>
          </w:p>
          <w:p w14:paraId="1A673359"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עוד נבקש להבהיר כי ככל שהספק סיפק מוצר חלופי בגין המוצר הפגום, התקול או שאינו בר תוקף- אזי הדבר ייחשב כאילו המוצר סופק באופן תקין (ולא ייחשב כאילו לא סופק כלל).</w:t>
            </w:r>
          </w:p>
        </w:tc>
        <w:tc>
          <w:tcPr>
            <w:tcW w:w="1312" w:type="pct"/>
          </w:tcPr>
          <w:p w14:paraId="0429978E"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הבקשה מתקבלת ככל שהמוצר החלופי יסופק תוך פרק זמן סביר בנסיבות העניין.</w:t>
            </w:r>
          </w:p>
        </w:tc>
      </w:tr>
      <w:tr w:rsidR="003464A6" w:rsidRPr="00490E58" w14:paraId="421C572A" w14:textId="77777777" w:rsidTr="00490E58">
        <w:tc>
          <w:tcPr>
            <w:tcW w:w="346" w:type="pct"/>
            <w:shd w:val="clear" w:color="auto" w:fill="auto"/>
            <w:noWrap/>
          </w:tcPr>
          <w:p w14:paraId="24924C90"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15.</w:t>
            </w:r>
          </w:p>
        </w:tc>
        <w:tc>
          <w:tcPr>
            <w:tcW w:w="444" w:type="pct"/>
          </w:tcPr>
          <w:p w14:paraId="1B8FF9E5"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13</w:t>
            </w:r>
          </w:p>
        </w:tc>
        <w:tc>
          <w:tcPr>
            <w:tcW w:w="483" w:type="pct"/>
            <w:shd w:val="clear" w:color="auto" w:fill="auto"/>
          </w:tcPr>
          <w:p w14:paraId="7D7287E6"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7.2.13</w:t>
            </w:r>
          </w:p>
        </w:tc>
        <w:tc>
          <w:tcPr>
            <w:tcW w:w="2415" w:type="pct"/>
            <w:shd w:val="clear" w:color="auto" w:fill="auto"/>
          </w:tcPr>
          <w:p w14:paraId="2DD48E39"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כמקובל בשוק, בחברתנו ישנה דרישה לסכום מינימאלי לכל הזמנה כדלקמן:</w:t>
            </w:r>
          </w:p>
          <w:p w14:paraId="4E60EA5C" w14:textId="77777777" w:rsidR="003464A6" w:rsidRPr="00490E58" w:rsidRDefault="003464A6" w:rsidP="003464A6">
            <w:pPr>
              <w:pStyle w:val="ac"/>
              <w:numPr>
                <w:ilvl w:val="0"/>
                <w:numId w:val="16"/>
              </w:numPr>
              <w:spacing w:before="120" w:after="120" w:line="240" w:lineRule="auto"/>
              <w:jc w:val="both"/>
              <w:rPr>
                <w:rFonts w:ascii="David" w:hAnsi="David" w:cs="David"/>
              </w:rPr>
            </w:pPr>
            <w:r w:rsidRPr="00490E58">
              <w:rPr>
                <w:rFonts w:ascii="David" w:hAnsi="David" w:cs="David"/>
                <w:u w:val="single"/>
                <w:rtl/>
              </w:rPr>
              <w:t>משקאות קלים</w:t>
            </w:r>
            <w:r w:rsidRPr="00490E58">
              <w:rPr>
                <w:rFonts w:ascii="David" w:hAnsi="David" w:cs="David"/>
                <w:rtl/>
              </w:rPr>
              <w:t xml:space="preserve">: בתקופת הקיץ ( מרץ 1.3 – 31.10 אוקטובר) גובה הזמנה מינימאלי ע"ס 1,300 ₪ כולל מע"מ. בתקופת החורף (1.11 נובמבר-פברואר 28.2) ע"ס 1,100 כולל מע"מ. </w:t>
            </w:r>
          </w:p>
          <w:p w14:paraId="770BBA76" w14:textId="77777777" w:rsidR="003464A6" w:rsidRPr="00490E58" w:rsidRDefault="003464A6" w:rsidP="003464A6">
            <w:pPr>
              <w:pStyle w:val="ac"/>
              <w:numPr>
                <w:ilvl w:val="0"/>
                <w:numId w:val="16"/>
              </w:numPr>
              <w:spacing w:before="120" w:after="120" w:line="240" w:lineRule="auto"/>
              <w:jc w:val="both"/>
              <w:rPr>
                <w:rFonts w:ascii="David" w:hAnsi="David" w:cs="David"/>
              </w:rPr>
            </w:pPr>
            <w:r w:rsidRPr="00490E58">
              <w:rPr>
                <w:rFonts w:ascii="David" w:hAnsi="David" w:cs="David"/>
                <w:u w:val="single"/>
                <w:rtl/>
              </w:rPr>
              <w:t>מוצרי חלב</w:t>
            </w:r>
            <w:r w:rsidRPr="00490E58">
              <w:rPr>
                <w:rFonts w:ascii="David" w:hAnsi="David" w:cs="David"/>
                <w:rtl/>
              </w:rPr>
              <w:t xml:space="preserve">: גובה הזמנה מינימאלי ע"ס 450 ₪. </w:t>
            </w:r>
          </w:p>
          <w:p w14:paraId="17FD486A"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נבהיר כי לא נוכל לספק הזמנות הנמוכות מהיקף הכספי המינימאלי הנ"ל. </w:t>
            </w:r>
          </w:p>
        </w:tc>
        <w:tc>
          <w:tcPr>
            <w:tcW w:w="1312" w:type="pct"/>
          </w:tcPr>
          <w:p w14:paraId="6ACFD49C"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ההבהרה מקובלת </w:t>
            </w:r>
          </w:p>
        </w:tc>
      </w:tr>
      <w:tr w:rsidR="003464A6" w:rsidRPr="00490E58" w14:paraId="7C9C0AAF" w14:textId="77777777" w:rsidTr="00490E58">
        <w:tc>
          <w:tcPr>
            <w:tcW w:w="346" w:type="pct"/>
            <w:shd w:val="clear" w:color="auto" w:fill="auto"/>
            <w:noWrap/>
          </w:tcPr>
          <w:p w14:paraId="5448AEB6"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16.</w:t>
            </w:r>
          </w:p>
        </w:tc>
        <w:tc>
          <w:tcPr>
            <w:tcW w:w="444" w:type="pct"/>
          </w:tcPr>
          <w:p w14:paraId="03636EC3"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14</w:t>
            </w:r>
          </w:p>
          <w:p w14:paraId="189CDEDF"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551ED50C"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26</w:t>
            </w:r>
          </w:p>
        </w:tc>
        <w:tc>
          <w:tcPr>
            <w:tcW w:w="483" w:type="pct"/>
            <w:shd w:val="clear" w:color="auto" w:fill="auto"/>
          </w:tcPr>
          <w:p w14:paraId="1AE00481"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7.4</w:t>
            </w:r>
          </w:p>
          <w:p w14:paraId="1F1985DB"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3130F6DB"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8</w:t>
            </w:r>
          </w:p>
        </w:tc>
        <w:tc>
          <w:tcPr>
            <w:tcW w:w="2415" w:type="pct"/>
            <w:shd w:val="clear" w:color="auto" w:fill="auto"/>
          </w:tcPr>
          <w:p w14:paraId="3E7AF04C"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נבקש לערוך מספר שינויים בסעיף הקנסות, שהינם לדעתנו לא פרופורציונאליים למהותן של חלק ניכר מההפרות, כמפורט להלן:</w:t>
            </w:r>
          </w:p>
          <w:p w14:paraId="0D616B0E"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1. </w:t>
            </w:r>
            <w:r w:rsidRPr="00490E58">
              <w:rPr>
                <w:rFonts w:ascii="David" w:hAnsi="David"/>
                <w:sz w:val="22"/>
                <w:szCs w:val="22"/>
                <w:u w:val="single"/>
                <w:rtl/>
              </w:rPr>
              <w:t>עבור איחור באספקת המוצרים</w:t>
            </w:r>
            <w:r w:rsidRPr="00490E58">
              <w:rPr>
                <w:rFonts w:ascii="David" w:hAnsi="David"/>
                <w:sz w:val="22"/>
                <w:szCs w:val="22"/>
                <w:rtl/>
              </w:rPr>
              <w:t xml:space="preserve"> - נבקש לחדד בהתאם לאמור במס"ד 12 לעיל, כי מועדי אספקת הטובין יבוצעו בימים קבועים כפי שיסוכם מראש עם המשרד, ובטרם חתימת הצדדים על ההסכם. ככל שיהא שינוי בימי האספקה, במקרים אלו, אנו נציע יום אספקה חלופי בתיאום עם המשרד, ולכן נבקש כי כלל ספירת הימים וקנסות בגין עיכוב לא יחולו במקרים הנ"ל אלא רק בעיכוב מיום האספקה המוסכם.</w:t>
            </w:r>
          </w:p>
          <w:p w14:paraId="6D54AA96"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2. </w:t>
            </w:r>
            <w:r w:rsidRPr="00490E58">
              <w:rPr>
                <w:rFonts w:ascii="David" w:hAnsi="David"/>
                <w:sz w:val="22"/>
                <w:szCs w:val="22"/>
                <w:u w:val="single"/>
                <w:rtl/>
              </w:rPr>
              <w:t>עבור טעויות באספקת הזמנות המוצרים</w:t>
            </w:r>
            <w:r w:rsidRPr="00490E58">
              <w:rPr>
                <w:rFonts w:ascii="David" w:hAnsi="David"/>
                <w:sz w:val="22"/>
                <w:szCs w:val="22"/>
                <w:rtl/>
              </w:rPr>
              <w:t xml:space="preserve"> - לגבי הדרישה להחלפת מוצרים חסרים, נבקש להבהיר כי לעיתים ישנם מוצרים חסרים במלאי ולכן נבקש לקבוע כי ככל והספק יכול לספק מוצר מקביל/זהה באותו המחיר של המוצר הנדרש, לא יחול הקנס. לחילופין, לעיתים ייתכן שלא סופק מוצר כלשהו והמשרד הסכים להמתין ליום האספקה הבא ללא החלת הקנס בעקבות כך, על כן אין לבצע ספירה החל מיום ההזמנה אלא מיום השינוי. </w:t>
            </w:r>
          </w:p>
          <w:p w14:paraId="642126AA" w14:textId="77777777" w:rsidR="003464A6" w:rsidRPr="00490E58" w:rsidRDefault="003464A6" w:rsidP="00531166">
            <w:pPr>
              <w:spacing w:before="120" w:after="120"/>
              <w:jc w:val="both"/>
              <w:rPr>
                <w:rFonts w:ascii="David" w:hAnsi="David"/>
                <w:sz w:val="22"/>
                <w:szCs w:val="22"/>
                <w:rtl/>
              </w:rPr>
            </w:pPr>
          </w:p>
          <w:p w14:paraId="66D5306E" w14:textId="77777777" w:rsidR="003464A6" w:rsidRPr="00490E58" w:rsidRDefault="003464A6" w:rsidP="00531166">
            <w:pPr>
              <w:spacing w:before="120" w:after="120"/>
              <w:jc w:val="both"/>
              <w:rPr>
                <w:rFonts w:ascii="David" w:hAnsi="David"/>
                <w:sz w:val="22"/>
                <w:szCs w:val="22"/>
                <w:rtl/>
              </w:rPr>
            </w:pPr>
          </w:p>
          <w:p w14:paraId="1BAFE2A6"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3. </w:t>
            </w:r>
            <w:r w:rsidRPr="00490E58">
              <w:rPr>
                <w:rFonts w:ascii="David" w:hAnsi="David"/>
                <w:sz w:val="22"/>
                <w:szCs w:val="22"/>
                <w:u w:val="single"/>
                <w:rtl/>
              </w:rPr>
              <w:t>מעל 20% הזמנות שלא סופקו ע"פ לוחות הזמנים</w:t>
            </w:r>
            <w:r w:rsidRPr="00490E58">
              <w:rPr>
                <w:rFonts w:ascii="David" w:hAnsi="David"/>
                <w:sz w:val="22"/>
                <w:szCs w:val="22"/>
                <w:rtl/>
              </w:rPr>
              <w:t xml:space="preserve"> – נבקש להקל על הדרישה הנ"ל בשל היותה כללית מידי. ישנן סיבות שונות לעיכובים שאינם באשמת או בשליטת הספק. לכן נבקש להתייחס לכל מקרה באופן פרטני, ואף לציין כי על הספק לעשות ככל שביכולתו כדי לספק את המוצרים בזמן סביר. </w:t>
            </w:r>
          </w:p>
          <w:p w14:paraId="4596C95B"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4. </w:t>
            </w:r>
            <w:r w:rsidRPr="00490E58">
              <w:rPr>
                <w:rFonts w:ascii="David" w:hAnsi="David"/>
                <w:sz w:val="22"/>
                <w:szCs w:val="22"/>
                <w:u w:val="single"/>
                <w:rtl/>
              </w:rPr>
              <w:t>3 אזהרות בשנה</w:t>
            </w:r>
            <w:r w:rsidRPr="00490E58">
              <w:rPr>
                <w:rFonts w:ascii="David" w:hAnsi="David"/>
                <w:sz w:val="22"/>
                <w:szCs w:val="22"/>
                <w:rtl/>
              </w:rPr>
              <w:t xml:space="preserve"> – הסעיף במקרה זה הינו כוללני וגורף, ולכן נבקש לבחון כל מקרה לגופו, שכן בהתאם לאמור בסעיף 3 לעיל, ישנם מקרים שאינם באשמת הספק ולכן אין צורך לבצע ספירה של מקרים אלו. </w:t>
            </w:r>
          </w:p>
        </w:tc>
        <w:tc>
          <w:tcPr>
            <w:tcW w:w="1312" w:type="pct"/>
          </w:tcPr>
          <w:p w14:paraId="44B773BC"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 </w:t>
            </w:r>
          </w:p>
          <w:p w14:paraId="4CDFDEAB"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הבקשה מתקבלת </w:t>
            </w:r>
          </w:p>
          <w:p w14:paraId="436E2B20" w14:textId="77777777" w:rsidR="003464A6" w:rsidRPr="00490E58" w:rsidRDefault="003464A6" w:rsidP="00531166">
            <w:pPr>
              <w:spacing w:before="120" w:after="120"/>
              <w:jc w:val="both"/>
              <w:rPr>
                <w:rFonts w:ascii="David" w:hAnsi="David"/>
                <w:sz w:val="22"/>
                <w:szCs w:val="22"/>
                <w:rtl/>
              </w:rPr>
            </w:pPr>
          </w:p>
          <w:p w14:paraId="74793EC4" w14:textId="77777777" w:rsidR="003464A6" w:rsidRPr="00490E58" w:rsidRDefault="003464A6" w:rsidP="00531166">
            <w:pPr>
              <w:spacing w:before="120" w:after="120"/>
              <w:jc w:val="both"/>
              <w:rPr>
                <w:rFonts w:ascii="David" w:hAnsi="David"/>
                <w:sz w:val="22"/>
                <w:szCs w:val="22"/>
                <w:rtl/>
              </w:rPr>
            </w:pPr>
          </w:p>
          <w:p w14:paraId="6A69E4BB" w14:textId="77777777" w:rsidR="003464A6" w:rsidRPr="00490E58" w:rsidRDefault="003464A6" w:rsidP="00531166">
            <w:pPr>
              <w:spacing w:before="120" w:after="120"/>
              <w:jc w:val="both"/>
              <w:rPr>
                <w:rFonts w:ascii="David" w:hAnsi="David"/>
                <w:sz w:val="22"/>
                <w:szCs w:val="22"/>
                <w:rtl/>
              </w:rPr>
            </w:pPr>
          </w:p>
          <w:p w14:paraId="7B78B9C3" w14:textId="77777777" w:rsidR="003464A6" w:rsidRPr="00490E58" w:rsidRDefault="003464A6" w:rsidP="00531166">
            <w:pPr>
              <w:spacing w:before="120" w:after="120"/>
              <w:jc w:val="both"/>
              <w:rPr>
                <w:rFonts w:ascii="David" w:hAnsi="David"/>
                <w:sz w:val="22"/>
                <w:szCs w:val="22"/>
                <w:rtl/>
              </w:rPr>
            </w:pPr>
          </w:p>
          <w:p w14:paraId="617B7A41" w14:textId="77777777" w:rsidR="003464A6" w:rsidRPr="00490E58" w:rsidRDefault="003464A6" w:rsidP="00531166">
            <w:pPr>
              <w:spacing w:before="120" w:after="120"/>
              <w:jc w:val="both"/>
              <w:rPr>
                <w:rFonts w:ascii="David" w:hAnsi="David"/>
                <w:sz w:val="22"/>
                <w:szCs w:val="22"/>
                <w:rtl/>
              </w:rPr>
            </w:pPr>
          </w:p>
          <w:p w14:paraId="590DF8BD" w14:textId="77777777" w:rsidR="003464A6" w:rsidRPr="00490E58" w:rsidRDefault="003464A6" w:rsidP="00531166">
            <w:pPr>
              <w:spacing w:before="120" w:after="120"/>
              <w:jc w:val="both"/>
              <w:rPr>
                <w:rFonts w:ascii="David" w:hAnsi="David"/>
                <w:sz w:val="22"/>
                <w:szCs w:val="22"/>
                <w:rtl/>
              </w:rPr>
            </w:pPr>
          </w:p>
          <w:p w14:paraId="080C3E6F" w14:textId="77777777" w:rsidR="003464A6" w:rsidRPr="00490E58" w:rsidRDefault="003464A6" w:rsidP="00531166">
            <w:pPr>
              <w:spacing w:before="120" w:after="120"/>
              <w:jc w:val="both"/>
              <w:rPr>
                <w:rFonts w:ascii="David" w:hAnsi="David"/>
                <w:sz w:val="22"/>
                <w:szCs w:val="22"/>
                <w:rtl/>
              </w:rPr>
            </w:pPr>
          </w:p>
          <w:p w14:paraId="58C3DEA5"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הבקשה מתקבלת וזאת בכפוף לאישור מראש של המשרד בדבר זהות המוצר המקביל/הזהה. </w:t>
            </w:r>
          </w:p>
          <w:p w14:paraId="6D41543A"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יצוין כי מועד האספקה יתואם עם המשרד ויהיה מוקדם ככל האפשר ולא במועד האספקה הבא. </w:t>
            </w:r>
          </w:p>
          <w:p w14:paraId="7E4931AC"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הבקשה נדחית אלא אם מדובר בכח עליון.</w:t>
            </w:r>
          </w:p>
          <w:p w14:paraId="59039662" w14:textId="77777777" w:rsidR="003464A6" w:rsidRPr="00490E58" w:rsidRDefault="003464A6" w:rsidP="00531166">
            <w:pPr>
              <w:spacing w:before="120" w:after="120"/>
              <w:jc w:val="both"/>
              <w:rPr>
                <w:rFonts w:ascii="David" w:hAnsi="David"/>
                <w:sz w:val="22"/>
                <w:szCs w:val="22"/>
                <w:rtl/>
              </w:rPr>
            </w:pPr>
          </w:p>
          <w:p w14:paraId="79AD1406" w14:textId="77777777" w:rsidR="003464A6" w:rsidRPr="00490E58" w:rsidRDefault="003464A6" w:rsidP="00531166">
            <w:pPr>
              <w:spacing w:before="120" w:after="120"/>
              <w:jc w:val="both"/>
              <w:rPr>
                <w:rFonts w:ascii="David" w:hAnsi="David"/>
                <w:sz w:val="22"/>
                <w:szCs w:val="22"/>
                <w:rtl/>
              </w:rPr>
            </w:pPr>
          </w:p>
          <w:p w14:paraId="7FE635FE"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הבקשה נדחית אלא אם מדובר בכח עליון</w:t>
            </w:r>
          </w:p>
          <w:p w14:paraId="3DB24F61" w14:textId="77777777" w:rsidR="003464A6" w:rsidRPr="00490E58" w:rsidRDefault="003464A6" w:rsidP="00531166">
            <w:pPr>
              <w:spacing w:before="120" w:after="120"/>
              <w:jc w:val="both"/>
              <w:rPr>
                <w:rFonts w:ascii="David" w:hAnsi="David"/>
                <w:sz w:val="22"/>
                <w:szCs w:val="22"/>
                <w:rtl/>
              </w:rPr>
            </w:pPr>
          </w:p>
        </w:tc>
      </w:tr>
      <w:tr w:rsidR="003464A6" w:rsidRPr="00490E58" w14:paraId="0A550776" w14:textId="77777777" w:rsidTr="00490E58">
        <w:tc>
          <w:tcPr>
            <w:tcW w:w="346" w:type="pct"/>
            <w:shd w:val="clear" w:color="auto" w:fill="auto"/>
            <w:noWrap/>
          </w:tcPr>
          <w:p w14:paraId="0952E299"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17.</w:t>
            </w:r>
          </w:p>
        </w:tc>
        <w:tc>
          <w:tcPr>
            <w:tcW w:w="444" w:type="pct"/>
          </w:tcPr>
          <w:p w14:paraId="4BCBC758"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22</w:t>
            </w:r>
          </w:p>
        </w:tc>
        <w:tc>
          <w:tcPr>
            <w:tcW w:w="483" w:type="pct"/>
            <w:shd w:val="clear" w:color="auto" w:fill="auto"/>
          </w:tcPr>
          <w:p w14:paraId="63AB6AE9"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6.3</w:t>
            </w:r>
          </w:p>
        </w:tc>
        <w:tc>
          <w:tcPr>
            <w:tcW w:w="2415" w:type="pct"/>
            <w:shd w:val="clear" w:color="auto" w:fill="auto"/>
          </w:tcPr>
          <w:p w14:paraId="423154B8"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נבקש לקבל הבהרה בדבר משמעות הסעיף. מה המשמעות אם בפועל ישנה חריגה מההיקף האמור?</w:t>
            </w:r>
          </w:p>
        </w:tc>
        <w:tc>
          <w:tcPr>
            <w:tcW w:w="1312" w:type="pct"/>
          </w:tcPr>
          <w:p w14:paraId="798BFC25"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מדובר בהיקף כספי לשנה (אחת), לא ניתן לחרוג מסכום </w:t>
            </w:r>
            <w:r w:rsidRPr="00490E58">
              <w:rPr>
                <w:rFonts w:ascii="David" w:hAnsi="David"/>
                <w:sz w:val="22"/>
                <w:szCs w:val="22"/>
                <w:rtl/>
              </w:rPr>
              <w:lastRenderedPageBreak/>
              <w:t xml:space="preserve">זה. </w:t>
            </w:r>
          </w:p>
        </w:tc>
      </w:tr>
      <w:tr w:rsidR="003464A6" w:rsidRPr="00490E58" w14:paraId="30A6DEA0" w14:textId="77777777" w:rsidTr="00490E58">
        <w:tc>
          <w:tcPr>
            <w:tcW w:w="346" w:type="pct"/>
            <w:shd w:val="clear" w:color="auto" w:fill="auto"/>
            <w:noWrap/>
          </w:tcPr>
          <w:p w14:paraId="7B0C029F"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lastRenderedPageBreak/>
              <w:t>18.</w:t>
            </w:r>
          </w:p>
        </w:tc>
        <w:tc>
          <w:tcPr>
            <w:tcW w:w="444" w:type="pct"/>
          </w:tcPr>
          <w:p w14:paraId="16CD75EA"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25</w:t>
            </w:r>
          </w:p>
          <w:p w14:paraId="63315810"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770C57A5"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27-28</w:t>
            </w:r>
          </w:p>
        </w:tc>
        <w:tc>
          <w:tcPr>
            <w:tcW w:w="483" w:type="pct"/>
            <w:shd w:val="clear" w:color="auto" w:fill="auto"/>
          </w:tcPr>
          <w:p w14:paraId="2F8B3C1E"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6.6</w:t>
            </w:r>
          </w:p>
          <w:p w14:paraId="0B8E2963"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67D67050"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9.3.5+</w:t>
            </w:r>
          </w:p>
          <w:p w14:paraId="289F937E"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9.3.6</w:t>
            </w:r>
          </w:p>
        </w:tc>
        <w:tc>
          <w:tcPr>
            <w:tcW w:w="2415" w:type="pct"/>
            <w:shd w:val="clear" w:color="auto" w:fill="auto"/>
          </w:tcPr>
          <w:p w14:paraId="0CEA07DE"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נבקש לקבל הבהרה בעניין דרישתכם לסוגיה בסעיף הנ"ל שכן לא ניתן לשלוח חשבוניות לתשלום דרך פורטל הספקים. </w:t>
            </w:r>
          </w:p>
          <w:p w14:paraId="093C80E1"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לכן נבקש לתקן את הסעיף כך שבתחילת כל חודש עוקב יעביר הספק למשרד חשבונית מס מסכמת לתשלום המרכזת את כלל החשבוניות של החודש החולף, והתשלום יבוצע בתנאי שוטף +30 ממועד העברת החשבונית.</w:t>
            </w:r>
          </w:p>
          <w:p w14:paraId="7128F82D"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כמו כן, נבקש להבהיר שחשבונית המס המרכזת תפרט את כלל תעודות המשלוח בגין האספקות שבוצעו באותו החודש.</w:t>
            </w:r>
          </w:p>
          <w:p w14:paraId="4BC5B847"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בנוסף, נבקש כי החשבונית תהא חשבונית מס דיגיטלית אשר מוכרת ע"י רשויות המס ותשודר לכתובת המייל של איש קשר ייעודי במשרדכם. </w:t>
            </w:r>
          </w:p>
        </w:tc>
        <w:tc>
          <w:tcPr>
            <w:tcW w:w="1312" w:type="pct"/>
          </w:tcPr>
          <w:p w14:paraId="7B3B6537"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כל נושא ייבחן לגופו, ובמידת הצורך ישקל מתן פטור מהצטרפות לפורטל.</w:t>
            </w:r>
          </w:p>
        </w:tc>
      </w:tr>
      <w:tr w:rsidR="003464A6" w:rsidRPr="00490E58" w14:paraId="63C36979" w14:textId="77777777" w:rsidTr="00490E58">
        <w:tc>
          <w:tcPr>
            <w:tcW w:w="346" w:type="pct"/>
            <w:shd w:val="clear" w:color="auto" w:fill="auto"/>
            <w:noWrap/>
          </w:tcPr>
          <w:p w14:paraId="0CB76C7B"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19.</w:t>
            </w:r>
          </w:p>
        </w:tc>
        <w:tc>
          <w:tcPr>
            <w:tcW w:w="444" w:type="pct"/>
          </w:tcPr>
          <w:p w14:paraId="73C961AE"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25</w:t>
            </w:r>
          </w:p>
          <w:p w14:paraId="0FB5367E"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w:t>
            </w:r>
          </w:p>
          <w:p w14:paraId="35F83101"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27</w:t>
            </w:r>
          </w:p>
        </w:tc>
        <w:tc>
          <w:tcPr>
            <w:tcW w:w="483" w:type="pct"/>
            <w:shd w:val="clear" w:color="auto" w:fill="auto"/>
          </w:tcPr>
          <w:p w14:paraId="0D7CB3CE"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6.7</w:t>
            </w:r>
          </w:p>
          <w:p w14:paraId="040AA168"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w:t>
            </w:r>
          </w:p>
          <w:p w14:paraId="26DED5C5"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9</w:t>
            </w:r>
          </w:p>
          <w:p w14:paraId="4DBBA8E1" w14:textId="77777777" w:rsidR="003464A6" w:rsidRPr="00490E58" w:rsidRDefault="003464A6" w:rsidP="00531166">
            <w:pPr>
              <w:spacing w:before="120" w:after="120"/>
              <w:jc w:val="both"/>
              <w:rPr>
                <w:rFonts w:ascii="David" w:hAnsi="David"/>
                <w:sz w:val="22"/>
                <w:szCs w:val="22"/>
                <w:rtl/>
              </w:rPr>
            </w:pPr>
          </w:p>
        </w:tc>
        <w:tc>
          <w:tcPr>
            <w:tcW w:w="2415" w:type="pct"/>
            <w:shd w:val="clear" w:color="auto" w:fill="auto"/>
          </w:tcPr>
          <w:p w14:paraId="334A9010"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נבקש כי לעניין מוצרי חלב אשר נמצאים תחת המוצרים בפיקוח בהתאם לצו, תבוצע הצמדה בהתאם לצו ללא קשר למועד בו מבוצע השינוי בצו (קרי, גם אם טרם חלפו 18 חודשים מרגע ההתקשרות).</w:t>
            </w:r>
          </w:p>
          <w:p w14:paraId="4E8584DC"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בנוסף נבקש כי הצמדה ליתר המוצרים תבוצע בחלוף 12 חודשים מרגע ההתקשרות שהינו זמן סביר יותר וכי שיעור הגבוה מ-1.5% ויותר מהמדד הידוע יחיל את ההצמדה.</w:t>
            </w:r>
          </w:p>
          <w:p w14:paraId="7346DDF6"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כמו כן, כמקובל בשוק נבקש כי לא תבוצע הצמדה שלילית.</w:t>
            </w:r>
          </w:p>
        </w:tc>
        <w:tc>
          <w:tcPr>
            <w:tcW w:w="1312" w:type="pct"/>
          </w:tcPr>
          <w:p w14:paraId="00BE11BE"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לנושא 1 מוצרים בפיקוח – מאושר.</w:t>
            </w:r>
          </w:p>
          <w:p w14:paraId="16BB64BE"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 נושא 2 נידחה הצמדה בהתאם להוראות חשכ"ל לאחר 18 חודשים.</w:t>
            </w:r>
          </w:p>
          <w:p w14:paraId="2E1481C7"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הצמדה שלילית - נידחה</w:t>
            </w:r>
          </w:p>
        </w:tc>
      </w:tr>
      <w:tr w:rsidR="003464A6" w:rsidRPr="00490E58" w14:paraId="65C8D96F" w14:textId="77777777" w:rsidTr="00490E58">
        <w:tc>
          <w:tcPr>
            <w:tcW w:w="346" w:type="pct"/>
            <w:shd w:val="clear" w:color="auto" w:fill="auto"/>
            <w:noWrap/>
          </w:tcPr>
          <w:p w14:paraId="5AB235AA"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20.</w:t>
            </w:r>
          </w:p>
        </w:tc>
        <w:tc>
          <w:tcPr>
            <w:tcW w:w="444" w:type="pct"/>
          </w:tcPr>
          <w:p w14:paraId="01C18FBB"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28</w:t>
            </w:r>
          </w:p>
        </w:tc>
        <w:tc>
          <w:tcPr>
            <w:tcW w:w="483" w:type="pct"/>
            <w:shd w:val="clear" w:color="auto" w:fill="auto"/>
          </w:tcPr>
          <w:p w14:paraId="79B3ABA8" w14:textId="77777777" w:rsidR="003464A6" w:rsidRPr="00490E58" w:rsidRDefault="003464A6" w:rsidP="00531166">
            <w:pPr>
              <w:spacing w:before="120" w:after="120"/>
              <w:jc w:val="both"/>
              <w:rPr>
                <w:rFonts w:ascii="David" w:hAnsi="David"/>
                <w:sz w:val="22"/>
                <w:szCs w:val="22"/>
                <w:rtl/>
              </w:rPr>
            </w:pPr>
            <w:r w:rsidRPr="00490E58">
              <w:rPr>
                <w:rFonts w:ascii="David" w:hAnsi="David"/>
                <w:color w:val="000000"/>
                <w:sz w:val="22"/>
                <w:szCs w:val="22"/>
                <w:rtl/>
              </w:rPr>
              <w:t>9.3.7</w:t>
            </w:r>
            <w:r w:rsidRPr="00490E58">
              <w:rPr>
                <w:rFonts w:ascii="David" w:hAnsi="David"/>
                <w:sz w:val="22"/>
                <w:szCs w:val="22"/>
                <w:rtl/>
              </w:rPr>
              <w:t>+</w:t>
            </w:r>
          </w:p>
          <w:p w14:paraId="7CCD4B1C"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9.3.8</w:t>
            </w:r>
          </w:p>
        </w:tc>
        <w:tc>
          <w:tcPr>
            <w:tcW w:w="2415" w:type="pct"/>
            <w:shd w:val="clear" w:color="auto" w:fill="auto"/>
          </w:tcPr>
          <w:p w14:paraId="6AC7647C"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נבקש להבהיר כי ביקורת המעכבת תשלום תהא רק בנסיבות המצדיקות עיכוב, קרי, חשבוניות לא תקינות. </w:t>
            </w:r>
          </w:p>
          <w:p w14:paraId="7E66D7DD"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בהתאם לאמור לעיל נבקש כי, עיכוב תשלום לספק תהא רק בשל הפרה יסודית מהותית של הספק את ההסכם.</w:t>
            </w:r>
          </w:p>
        </w:tc>
        <w:tc>
          <w:tcPr>
            <w:tcW w:w="1312" w:type="pct"/>
          </w:tcPr>
          <w:p w14:paraId="4A742C00"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מקובל</w:t>
            </w:r>
          </w:p>
        </w:tc>
      </w:tr>
      <w:tr w:rsidR="003464A6" w:rsidRPr="00490E58" w14:paraId="4AC5A1A8" w14:textId="77777777" w:rsidTr="00490E58">
        <w:tc>
          <w:tcPr>
            <w:tcW w:w="346" w:type="pct"/>
            <w:shd w:val="clear" w:color="auto" w:fill="auto"/>
            <w:noWrap/>
          </w:tcPr>
          <w:p w14:paraId="654A6491"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21.</w:t>
            </w:r>
          </w:p>
        </w:tc>
        <w:tc>
          <w:tcPr>
            <w:tcW w:w="444" w:type="pct"/>
          </w:tcPr>
          <w:p w14:paraId="7201086E"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28</w:t>
            </w:r>
          </w:p>
        </w:tc>
        <w:tc>
          <w:tcPr>
            <w:tcW w:w="483" w:type="pct"/>
            <w:shd w:val="clear" w:color="auto" w:fill="auto"/>
          </w:tcPr>
          <w:p w14:paraId="2CAD6A89"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sz w:val="22"/>
                <w:szCs w:val="22"/>
                <w:rtl/>
              </w:rPr>
              <w:t>10.1, 10.2</w:t>
            </w:r>
          </w:p>
        </w:tc>
        <w:tc>
          <w:tcPr>
            <w:tcW w:w="2415" w:type="pct"/>
            <w:shd w:val="clear" w:color="auto" w:fill="auto"/>
          </w:tcPr>
          <w:p w14:paraId="13DCC5F1"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נבקש להבהיר כי על אף שהחברה פועלת לקבלת כלל האישורים והרישיונות הנדרשים בזמן, אין וודאות שאלו אכן יתקבלו בזמן. הסעיף קובע כי הפרה כזו תיחשב הפרה יסודית. לפיכך נבקש מהמשרד לפעול בשיקול דעת ולקבוע כי תינתן לספק שהות סבירה לתיקון ההפרה כאמור מרגע דרישת המשרד, ובפרט ככל שהיא נגרמת בנסיבות שאינן תלויות בספק.</w:t>
            </w:r>
          </w:p>
        </w:tc>
        <w:tc>
          <w:tcPr>
            <w:tcW w:w="1312" w:type="pct"/>
          </w:tcPr>
          <w:p w14:paraId="17A25C8F"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מקובל. שהות סבירה תהיה בת שבועיים.</w:t>
            </w:r>
          </w:p>
        </w:tc>
      </w:tr>
      <w:tr w:rsidR="003464A6" w:rsidRPr="00490E58" w14:paraId="218A1198" w14:textId="77777777" w:rsidTr="00490E58">
        <w:tc>
          <w:tcPr>
            <w:tcW w:w="346" w:type="pct"/>
            <w:shd w:val="clear" w:color="auto" w:fill="auto"/>
            <w:noWrap/>
          </w:tcPr>
          <w:p w14:paraId="1AD77D5B"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22.</w:t>
            </w:r>
          </w:p>
        </w:tc>
        <w:tc>
          <w:tcPr>
            <w:tcW w:w="444" w:type="pct"/>
          </w:tcPr>
          <w:p w14:paraId="57F0BEEF"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29</w:t>
            </w:r>
          </w:p>
        </w:tc>
        <w:tc>
          <w:tcPr>
            <w:tcW w:w="483" w:type="pct"/>
            <w:shd w:val="clear" w:color="auto" w:fill="auto"/>
          </w:tcPr>
          <w:p w14:paraId="49D9BD7A"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11.2</w:t>
            </w:r>
          </w:p>
        </w:tc>
        <w:tc>
          <w:tcPr>
            <w:tcW w:w="2415" w:type="pct"/>
            <w:shd w:val="clear" w:color="auto" w:fill="auto"/>
          </w:tcPr>
          <w:p w14:paraId="4146C551"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נבקש כי תינתן לספק שהות סבירה בת 7 ימי עסקים, מיום ידיעת המשרד על ההפרה, לתיקון כל הפרה יסודית כאמור בהסכם ובהיעדר תיקון כאמור תינתן הודעה בת 7 ימי עסקים לסיום ההסכם. </w:t>
            </w:r>
          </w:p>
        </w:tc>
        <w:tc>
          <w:tcPr>
            <w:tcW w:w="1312" w:type="pct"/>
          </w:tcPr>
          <w:p w14:paraId="530C7FA7" w14:textId="77777777" w:rsidR="003464A6" w:rsidRPr="00490E58" w:rsidRDefault="003464A6" w:rsidP="00531166">
            <w:pPr>
              <w:spacing w:before="120" w:after="120"/>
              <w:rPr>
                <w:rFonts w:ascii="David" w:hAnsi="David"/>
                <w:sz w:val="22"/>
                <w:szCs w:val="22"/>
                <w:rtl/>
              </w:rPr>
            </w:pPr>
            <w:r w:rsidRPr="00490E58">
              <w:rPr>
                <w:rFonts w:ascii="David" w:hAnsi="David"/>
                <w:sz w:val="22"/>
                <w:szCs w:val="22"/>
                <w:rtl/>
              </w:rPr>
              <w:t>במקרה של הפרה יסודית של ההסכם מצד הספק, המשרד יהיה רשאי לבטל הסכם זה בהתראה מוקדמת של 7 ימים ובלבד שהספק לא תיקן את ההפרה היסודית במסגרת מועדים אלו.</w:t>
            </w:r>
          </w:p>
        </w:tc>
      </w:tr>
      <w:tr w:rsidR="003464A6" w:rsidRPr="00490E58" w14:paraId="62EE1CFA" w14:textId="77777777" w:rsidTr="00490E58">
        <w:tc>
          <w:tcPr>
            <w:tcW w:w="346" w:type="pct"/>
            <w:shd w:val="clear" w:color="auto" w:fill="auto"/>
            <w:noWrap/>
          </w:tcPr>
          <w:p w14:paraId="48D1CB96"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23.</w:t>
            </w:r>
          </w:p>
        </w:tc>
        <w:tc>
          <w:tcPr>
            <w:tcW w:w="444" w:type="pct"/>
          </w:tcPr>
          <w:p w14:paraId="337C0B64"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sz w:val="22"/>
                <w:szCs w:val="22"/>
                <w:rtl/>
              </w:rPr>
              <w:t>29</w:t>
            </w:r>
          </w:p>
        </w:tc>
        <w:tc>
          <w:tcPr>
            <w:tcW w:w="483" w:type="pct"/>
            <w:shd w:val="clear" w:color="auto" w:fill="auto"/>
          </w:tcPr>
          <w:p w14:paraId="38CDC343"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sz w:val="22"/>
                <w:szCs w:val="22"/>
                <w:rtl/>
              </w:rPr>
              <w:t>13</w:t>
            </w:r>
          </w:p>
        </w:tc>
        <w:tc>
          <w:tcPr>
            <w:tcW w:w="2415" w:type="pct"/>
            <w:shd w:val="clear" w:color="auto" w:fill="auto"/>
          </w:tcPr>
          <w:p w14:paraId="48C8A334"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נבקש להוסיף כי פרק הזמן שייקבע לתיקון יהיה סביר וכפי שמקובל בשוק. כמו כן, נבקש להבהיר כי במקרה כאמור תשולם הספק התמורה המגיעה לו בעד שירותים שביצע עד למועד סיום ההסכם.</w:t>
            </w:r>
          </w:p>
        </w:tc>
        <w:tc>
          <w:tcPr>
            <w:tcW w:w="1312" w:type="pct"/>
          </w:tcPr>
          <w:p w14:paraId="5429CEC4"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נדחה</w:t>
            </w:r>
          </w:p>
        </w:tc>
      </w:tr>
      <w:tr w:rsidR="003464A6" w:rsidRPr="00490E58" w14:paraId="43160D0D" w14:textId="77777777" w:rsidTr="00490E58">
        <w:tc>
          <w:tcPr>
            <w:tcW w:w="346" w:type="pct"/>
            <w:shd w:val="clear" w:color="auto" w:fill="auto"/>
            <w:noWrap/>
          </w:tcPr>
          <w:p w14:paraId="63DA929D"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24.</w:t>
            </w:r>
          </w:p>
        </w:tc>
        <w:tc>
          <w:tcPr>
            <w:tcW w:w="444" w:type="pct"/>
          </w:tcPr>
          <w:p w14:paraId="53376B2C"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31-32</w:t>
            </w:r>
          </w:p>
        </w:tc>
        <w:tc>
          <w:tcPr>
            <w:tcW w:w="483" w:type="pct"/>
            <w:shd w:val="clear" w:color="auto" w:fill="auto"/>
          </w:tcPr>
          <w:p w14:paraId="10176488"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15</w:t>
            </w:r>
          </w:p>
        </w:tc>
        <w:tc>
          <w:tcPr>
            <w:tcW w:w="2415" w:type="pct"/>
            <w:shd w:val="clear" w:color="auto" w:fill="auto"/>
          </w:tcPr>
          <w:p w14:paraId="6C787E4F"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כמקובל, נבקש לתחום את האחריות לנזקים ישירים ולהגביל האחריות לנזקים עקיפים בגובה סביר ביחס לתמורה שיקבל הספק בפועל</w:t>
            </w:r>
            <w:r w:rsidRPr="00490E58">
              <w:rPr>
                <w:rFonts w:ascii="David" w:hAnsi="David"/>
                <w:color w:val="000000"/>
                <w:sz w:val="22"/>
                <w:szCs w:val="22"/>
                <w:rtl/>
              </w:rPr>
              <w:t>.</w:t>
            </w:r>
            <w:r w:rsidRPr="00490E58">
              <w:rPr>
                <w:rFonts w:ascii="David" w:hAnsi="David"/>
                <w:sz w:val="22"/>
                <w:szCs w:val="22"/>
                <w:rtl/>
              </w:rPr>
              <w:t xml:space="preserve"> כמו כן נבקש להבהיר כי שיפוי בגין נזקים אשר באחריות הספק יבוצעו בכפוף לקבלת פס"ד שלא עוכב ביצועו.</w:t>
            </w:r>
          </w:p>
        </w:tc>
        <w:tc>
          <w:tcPr>
            <w:tcW w:w="1312" w:type="pct"/>
          </w:tcPr>
          <w:p w14:paraId="659292C9"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 השיפוי יהיה סביר בנסיבות העניין. הבקשה נדחית לעניין קבלת פס"ד.</w:t>
            </w:r>
          </w:p>
        </w:tc>
      </w:tr>
      <w:tr w:rsidR="003464A6" w:rsidRPr="00490E58" w14:paraId="2FF42AFF" w14:textId="77777777" w:rsidTr="00490E58">
        <w:tc>
          <w:tcPr>
            <w:tcW w:w="346" w:type="pct"/>
            <w:shd w:val="clear" w:color="auto" w:fill="auto"/>
            <w:noWrap/>
          </w:tcPr>
          <w:p w14:paraId="3FFF7201"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25.</w:t>
            </w:r>
          </w:p>
        </w:tc>
        <w:tc>
          <w:tcPr>
            <w:tcW w:w="444" w:type="pct"/>
          </w:tcPr>
          <w:p w14:paraId="45C578BD"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32</w:t>
            </w:r>
          </w:p>
        </w:tc>
        <w:tc>
          <w:tcPr>
            <w:tcW w:w="483" w:type="pct"/>
            <w:shd w:val="clear" w:color="auto" w:fill="auto"/>
          </w:tcPr>
          <w:p w14:paraId="43B5C579" w14:textId="77777777" w:rsidR="003464A6" w:rsidRPr="00490E58" w:rsidRDefault="003464A6" w:rsidP="00531166">
            <w:pPr>
              <w:spacing w:before="120" w:after="120"/>
              <w:jc w:val="both"/>
              <w:rPr>
                <w:rFonts w:ascii="David" w:hAnsi="David"/>
                <w:sz w:val="22"/>
                <w:szCs w:val="22"/>
              </w:rPr>
            </w:pPr>
            <w:r w:rsidRPr="00490E58">
              <w:rPr>
                <w:rFonts w:ascii="David" w:hAnsi="David"/>
                <w:sz w:val="22"/>
                <w:szCs w:val="22"/>
                <w:rtl/>
              </w:rPr>
              <w:t>18</w:t>
            </w:r>
          </w:p>
        </w:tc>
        <w:tc>
          <w:tcPr>
            <w:tcW w:w="2415" w:type="pct"/>
            <w:shd w:val="clear" w:color="auto" w:fill="auto"/>
          </w:tcPr>
          <w:p w14:paraId="2F65927E"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הסעיף מאוד רחב ואינו מקובל. בכלל זה, נבהיר כי כל ביקורת ובדיקה כאמור לפי פרק זה, תבוצע עד 3 חודשים לאחר סיום ההסכם ולא יותר מכך. </w:t>
            </w:r>
          </w:p>
          <w:p w14:paraId="66B1B5F3"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 xml:space="preserve">עוד מובהר כי הספק יספק רק את המסמכים הנחוצים ובהתאם לשיקול דעתו שכן ישנם מסמכים רגישים ולא ניתן לוותר מראש על כל טענה בדבר סודיות, חיסיון או הגנת הפרטיות. </w:t>
            </w:r>
          </w:p>
        </w:tc>
        <w:tc>
          <w:tcPr>
            <w:tcW w:w="1312" w:type="pct"/>
          </w:tcPr>
          <w:p w14:paraId="4A9E24BC"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מקובל</w:t>
            </w:r>
          </w:p>
        </w:tc>
      </w:tr>
      <w:tr w:rsidR="003464A6" w:rsidRPr="00490E58" w14:paraId="5551E87E" w14:textId="77777777" w:rsidTr="00490E58">
        <w:tc>
          <w:tcPr>
            <w:tcW w:w="346" w:type="pct"/>
            <w:shd w:val="clear" w:color="auto" w:fill="auto"/>
            <w:noWrap/>
          </w:tcPr>
          <w:p w14:paraId="4522454A"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26.</w:t>
            </w:r>
          </w:p>
        </w:tc>
        <w:tc>
          <w:tcPr>
            <w:tcW w:w="444" w:type="pct"/>
          </w:tcPr>
          <w:p w14:paraId="4EC8FAC1"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33</w:t>
            </w:r>
          </w:p>
        </w:tc>
        <w:tc>
          <w:tcPr>
            <w:tcW w:w="483" w:type="pct"/>
            <w:shd w:val="clear" w:color="auto" w:fill="auto"/>
          </w:tcPr>
          <w:p w14:paraId="0F4893E9"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19</w:t>
            </w:r>
          </w:p>
        </w:tc>
        <w:tc>
          <w:tcPr>
            <w:tcW w:w="2415" w:type="pct"/>
            <w:shd w:val="clear" w:color="auto" w:fill="auto"/>
          </w:tcPr>
          <w:p w14:paraId="6E5F044B"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נבקש להבהיר כי כל קיזוז כאמור יבוצע בהודעה מראש לספק ומתן זמן תגובה לספק ביחס לקיזוז של 3 ימים.</w:t>
            </w:r>
          </w:p>
        </w:tc>
        <w:tc>
          <w:tcPr>
            <w:tcW w:w="1312" w:type="pct"/>
          </w:tcPr>
          <w:p w14:paraId="4E34A95B"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 xml:space="preserve">הבקשה מתקבלת </w:t>
            </w:r>
          </w:p>
        </w:tc>
      </w:tr>
      <w:tr w:rsidR="003464A6" w:rsidRPr="00490E58" w14:paraId="34C12082" w14:textId="77777777" w:rsidTr="00490E58">
        <w:tc>
          <w:tcPr>
            <w:tcW w:w="346" w:type="pct"/>
            <w:shd w:val="clear" w:color="auto" w:fill="auto"/>
            <w:noWrap/>
          </w:tcPr>
          <w:p w14:paraId="4250FAD9"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27.</w:t>
            </w:r>
          </w:p>
        </w:tc>
        <w:tc>
          <w:tcPr>
            <w:tcW w:w="444" w:type="pct"/>
          </w:tcPr>
          <w:p w14:paraId="37B41ED7"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47</w:t>
            </w:r>
          </w:p>
        </w:tc>
        <w:tc>
          <w:tcPr>
            <w:tcW w:w="483" w:type="pct"/>
            <w:shd w:val="clear" w:color="auto" w:fill="auto"/>
          </w:tcPr>
          <w:p w14:paraId="140FE6F0"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נספח יב'</w:t>
            </w:r>
          </w:p>
        </w:tc>
        <w:tc>
          <w:tcPr>
            <w:tcW w:w="2415" w:type="pct"/>
            <w:shd w:val="clear" w:color="auto" w:fill="auto"/>
          </w:tcPr>
          <w:p w14:paraId="411B4DF1" w14:textId="77777777" w:rsidR="003464A6" w:rsidRPr="00490E58" w:rsidRDefault="003464A6" w:rsidP="00531166">
            <w:pPr>
              <w:jc w:val="both"/>
              <w:rPr>
                <w:rFonts w:ascii="David" w:hAnsi="David"/>
                <w:sz w:val="22"/>
                <w:szCs w:val="22"/>
                <w:rtl/>
              </w:rPr>
            </w:pPr>
            <w:r w:rsidRPr="00490E58">
              <w:rPr>
                <w:rFonts w:ascii="David" w:hAnsi="David"/>
                <w:sz w:val="22"/>
                <w:szCs w:val="22"/>
                <w:rtl/>
              </w:rPr>
              <w:t>נבקש להבהיר שהנספח הנ"ל אינו רלבנטי לחתימה לכולם, חברתנו מדווחת על בסיס מצטבר ולא מזומן ולכן מבחינתנו אין צורך להתייחס לנספח זה ולחתום עליו .</w:t>
            </w:r>
          </w:p>
          <w:p w14:paraId="4F89FEB3" w14:textId="77777777" w:rsidR="003464A6" w:rsidRPr="00490E58" w:rsidRDefault="003464A6" w:rsidP="00531166">
            <w:pPr>
              <w:spacing w:before="120" w:after="120"/>
              <w:jc w:val="both"/>
              <w:rPr>
                <w:rFonts w:ascii="David" w:hAnsi="David"/>
                <w:sz w:val="22"/>
                <w:szCs w:val="22"/>
                <w:rtl/>
              </w:rPr>
            </w:pPr>
          </w:p>
        </w:tc>
        <w:tc>
          <w:tcPr>
            <w:tcW w:w="1312" w:type="pct"/>
          </w:tcPr>
          <w:p w14:paraId="7BFD054C"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sz w:val="22"/>
                <w:szCs w:val="22"/>
                <w:rtl/>
              </w:rPr>
              <w:t>נספח זה מיועד רק למי שמדווח על בסיס מזומן</w:t>
            </w:r>
          </w:p>
        </w:tc>
      </w:tr>
      <w:tr w:rsidR="003464A6" w:rsidRPr="00490E58" w14:paraId="394B672E" w14:textId="77777777" w:rsidTr="00490E58">
        <w:tc>
          <w:tcPr>
            <w:tcW w:w="346" w:type="pct"/>
            <w:shd w:val="clear" w:color="auto" w:fill="auto"/>
            <w:noWrap/>
          </w:tcPr>
          <w:p w14:paraId="7008E447"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28</w:t>
            </w:r>
          </w:p>
        </w:tc>
        <w:tc>
          <w:tcPr>
            <w:tcW w:w="444" w:type="pct"/>
          </w:tcPr>
          <w:p w14:paraId="202A7BD2" w14:textId="77777777" w:rsidR="003464A6" w:rsidRPr="00490E58" w:rsidRDefault="003464A6" w:rsidP="00531166">
            <w:pPr>
              <w:spacing w:before="120" w:after="120"/>
              <w:jc w:val="both"/>
              <w:rPr>
                <w:rFonts w:ascii="David" w:hAnsi="David"/>
                <w:color w:val="000000"/>
                <w:sz w:val="22"/>
                <w:szCs w:val="22"/>
                <w:rtl/>
              </w:rPr>
            </w:pPr>
            <w:r w:rsidRPr="00490E58">
              <w:rPr>
                <w:rFonts w:ascii="David" w:eastAsiaTheme="minorHAnsi" w:hAnsi="David"/>
                <w:sz w:val="22"/>
                <w:szCs w:val="22"/>
                <w:rtl/>
              </w:rPr>
              <w:t>כללי</w:t>
            </w:r>
          </w:p>
        </w:tc>
        <w:tc>
          <w:tcPr>
            <w:tcW w:w="483" w:type="pct"/>
            <w:shd w:val="clear" w:color="auto" w:fill="auto"/>
          </w:tcPr>
          <w:p w14:paraId="18DCDCDE" w14:textId="77777777" w:rsidR="003464A6" w:rsidRPr="00490E58" w:rsidRDefault="003464A6" w:rsidP="00531166">
            <w:pPr>
              <w:spacing w:before="120" w:after="120"/>
              <w:jc w:val="both"/>
              <w:rPr>
                <w:rFonts w:ascii="David" w:hAnsi="David"/>
                <w:color w:val="000000"/>
                <w:sz w:val="22"/>
                <w:szCs w:val="22"/>
                <w:rtl/>
              </w:rPr>
            </w:pPr>
            <w:r w:rsidRPr="00490E58">
              <w:rPr>
                <w:rFonts w:ascii="David" w:eastAsiaTheme="minorHAnsi" w:hAnsi="David"/>
                <w:sz w:val="22"/>
                <w:szCs w:val="22"/>
                <w:rtl/>
              </w:rPr>
              <w:t>כללי</w:t>
            </w:r>
          </w:p>
        </w:tc>
        <w:tc>
          <w:tcPr>
            <w:tcW w:w="2415" w:type="pct"/>
            <w:shd w:val="clear" w:color="auto" w:fill="auto"/>
          </w:tcPr>
          <w:p w14:paraId="6C11DF40" w14:textId="77777777" w:rsidR="003464A6" w:rsidRPr="00490E58" w:rsidRDefault="003464A6" w:rsidP="00531166">
            <w:pPr>
              <w:jc w:val="both"/>
              <w:rPr>
                <w:rFonts w:ascii="David" w:hAnsi="David"/>
                <w:sz w:val="22"/>
                <w:szCs w:val="22"/>
                <w:rtl/>
              </w:rPr>
            </w:pPr>
            <w:r w:rsidRPr="00490E58">
              <w:rPr>
                <w:rFonts w:ascii="David" w:eastAsiaTheme="minorHAnsi" w:hAnsi="David"/>
                <w:sz w:val="22"/>
                <w:szCs w:val="22"/>
                <w:rtl/>
              </w:rPr>
              <w:t>נבקש לקבל רשימת נקודות חלוקה</w:t>
            </w:r>
          </w:p>
        </w:tc>
        <w:tc>
          <w:tcPr>
            <w:tcW w:w="1312" w:type="pct"/>
          </w:tcPr>
          <w:p w14:paraId="04AE99B5"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נקודה 1 בלבד ברח' בנק ישראל 7, בניין ג'נרי 2 (</w:t>
            </w:r>
            <w:r w:rsidRPr="00490E58">
              <w:rPr>
                <w:rFonts w:ascii="David" w:hAnsi="David"/>
                <w:color w:val="000000"/>
                <w:sz w:val="22"/>
                <w:szCs w:val="22"/>
              </w:rPr>
              <w:t>A</w:t>
            </w:r>
            <w:r w:rsidRPr="00490E58">
              <w:rPr>
                <w:rFonts w:ascii="David" w:hAnsi="David"/>
                <w:color w:val="000000"/>
                <w:sz w:val="22"/>
                <w:szCs w:val="22"/>
                <w:rtl/>
              </w:rPr>
              <w:t>) קומה 4</w:t>
            </w:r>
          </w:p>
        </w:tc>
      </w:tr>
      <w:tr w:rsidR="003464A6" w:rsidRPr="00490E58" w14:paraId="47EE7A52" w14:textId="77777777" w:rsidTr="00490E58">
        <w:tc>
          <w:tcPr>
            <w:tcW w:w="346" w:type="pct"/>
            <w:shd w:val="clear" w:color="auto" w:fill="auto"/>
            <w:noWrap/>
          </w:tcPr>
          <w:p w14:paraId="1CC232EB"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29</w:t>
            </w:r>
          </w:p>
        </w:tc>
        <w:tc>
          <w:tcPr>
            <w:tcW w:w="444" w:type="pct"/>
          </w:tcPr>
          <w:p w14:paraId="612827BA" w14:textId="77777777" w:rsidR="003464A6" w:rsidRPr="00490E58" w:rsidRDefault="003464A6" w:rsidP="00531166">
            <w:pPr>
              <w:spacing w:before="120" w:after="120"/>
              <w:jc w:val="both"/>
              <w:rPr>
                <w:rFonts w:ascii="David" w:hAnsi="David"/>
                <w:color w:val="000000"/>
                <w:sz w:val="22"/>
                <w:szCs w:val="22"/>
                <w:rtl/>
              </w:rPr>
            </w:pPr>
            <w:r w:rsidRPr="00490E58">
              <w:rPr>
                <w:rFonts w:ascii="David" w:eastAsiaTheme="minorHAnsi" w:hAnsi="David"/>
                <w:sz w:val="22"/>
                <w:szCs w:val="22"/>
                <w:rtl/>
              </w:rPr>
              <w:t>כללי</w:t>
            </w:r>
          </w:p>
        </w:tc>
        <w:tc>
          <w:tcPr>
            <w:tcW w:w="483" w:type="pct"/>
            <w:shd w:val="clear" w:color="auto" w:fill="auto"/>
          </w:tcPr>
          <w:p w14:paraId="5C88F9EA" w14:textId="77777777" w:rsidR="003464A6" w:rsidRPr="00490E58" w:rsidRDefault="003464A6" w:rsidP="00531166">
            <w:pPr>
              <w:spacing w:before="120" w:after="120"/>
              <w:jc w:val="both"/>
              <w:rPr>
                <w:rFonts w:ascii="David" w:hAnsi="David"/>
                <w:color w:val="000000"/>
                <w:sz w:val="22"/>
                <w:szCs w:val="22"/>
                <w:rtl/>
              </w:rPr>
            </w:pPr>
            <w:r w:rsidRPr="00490E58">
              <w:rPr>
                <w:rFonts w:ascii="David" w:eastAsiaTheme="minorHAnsi" w:hAnsi="David"/>
                <w:sz w:val="22"/>
                <w:szCs w:val="22"/>
                <w:rtl/>
              </w:rPr>
              <w:t>כללי</w:t>
            </w:r>
          </w:p>
        </w:tc>
        <w:tc>
          <w:tcPr>
            <w:tcW w:w="2415" w:type="pct"/>
            <w:shd w:val="clear" w:color="auto" w:fill="auto"/>
          </w:tcPr>
          <w:p w14:paraId="0DE85CB4" w14:textId="77777777" w:rsidR="003464A6" w:rsidRPr="00490E58" w:rsidRDefault="003464A6" w:rsidP="00531166">
            <w:pPr>
              <w:tabs>
                <w:tab w:val="left" w:pos="8617"/>
              </w:tabs>
              <w:spacing w:line="360" w:lineRule="auto"/>
              <w:rPr>
                <w:rFonts w:ascii="David" w:eastAsiaTheme="minorHAnsi" w:hAnsi="David"/>
                <w:sz w:val="22"/>
                <w:szCs w:val="22"/>
                <w:rtl/>
              </w:rPr>
            </w:pPr>
            <w:r w:rsidRPr="00490E58">
              <w:rPr>
                <w:rFonts w:ascii="David" w:eastAsiaTheme="minorHAnsi" w:hAnsi="David"/>
                <w:sz w:val="22"/>
                <w:szCs w:val="22"/>
                <w:rtl/>
              </w:rPr>
              <w:t>חסרים הנספחים: ח', ט', יא', יד'</w:t>
            </w:r>
          </w:p>
          <w:p w14:paraId="26391EF0" w14:textId="77777777" w:rsidR="003464A6" w:rsidRPr="00490E58" w:rsidRDefault="003464A6" w:rsidP="00531166">
            <w:pPr>
              <w:jc w:val="both"/>
              <w:rPr>
                <w:rFonts w:ascii="David" w:hAnsi="David"/>
                <w:sz w:val="22"/>
                <w:szCs w:val="22"/>
                <w:rtl/>
              </w:rPr>
            </w:pPr>
            <w:r w:rsidRPr="00490E58">
              <w:rPr>
                <w:rFonts w:ascii="David" w:eastAsiaTheme="minorHAnsi" w:hAnsi="David"/>
                <w:sz w:val="22"/>
                <w:szCs w:val="22"/>
                <w:rtl/>
              </w:rPr>
              <w:t>האם תקין?</w:t>
            </w:r>
          </w:p>
        </w:tc>
        <w:tc>
          <w:tcPr>
            <w:tcW w:w="1312" w:type="pct"/>
          </w:tcPr>
          <w:p w14:paraId="7864A3D7"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נספח י"ד צורף למכרז, היתר, לא רלבנטיים</w:t>
            </w:r>
          </w:p>
        </w:tc>
      </w:tr>
      <w:tr w:rsidR="003464A6" w:rsidRPr="00490E58" w14:paraId="724DF37A" w14:textId="77777777" w:rsidTr="00490E58">
        <w:tc>
          <w:tcPr>
            <w:tcW w:w="346" w:type="pct"/>
            <w:shd w:val="clear" w:color="auto" w:fill="auto"/>
            <w:noWrap/>
          </w:tcPr>
          <w:p w14:paraId="22D78883"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30</w:t>
            </w:r>
          </w:p>
        </w:tc>
        <w:tc>
          <w:tcPr>
            <w:tcW w:w="444" w:type="pct"/>
          </w:tcPr>
          <w:p w14:paraId="419CD292" w14:textId="77777777" w:rsidR="003464A6" w:rsidRPr="00490E58" w:rsidRDefault="003464A6" w:rsidP="00531166">
            <w:pPr>
              <w:spacing w:before="120" w:after="120"/>
              <w:jc w:val="both"/>
              <w:rPr>
                <w:rFonts w:ascii="David" w:hAnsi="David"/>
                <w:color w:val="000000"/>
                <w:sz w:val="22"/>
                <w:szCs w:val="22"/>
                <w:rtl/>
              </w:rPr>
            </w:pPr>
            <w:r w:rsidRPr="00490E58">
              <w:rPr>
                <w:rFonts w:ascii="David" w:eastAsiaTheme="minorHAnsi" w:hAnsi="David"/>
                <w:sz w:val="22"/>
                <w:szCs w:val="22"/>
                <w:rtl/>
              </w:rPr>
              <w:t>17</w:t>
            </w:r>
          </w:p>
        </w:tc>
        <w:tc>
          <w:tcPr>
            <w:tcW w:w="483" w:type="pct"/>
            <w:shd w:val="clear" w:color="auto" w:fill="auto"/>
          </w:tcPr>
          <w:p w14:paraId="384701BB" w14:textId="77777777" w:rsidR="003464A6" w:rsidRPr="00490E58" w:rsidRDefault="003464A6" w:rsidP="00531166">
            <w:pPr>
              <w:spacing w:before="120" w:after="120"/>
              <w:jc w:val="both"/>
              <w:rPr>
                <w:rFonts w:ascii="David" w:hAnsi="David"/>
                <w:color w:val="000000"/>
                <w:sz w:val="22"/>
                <w:szCs w:val="22"/>
                <w:rtl/>
              </w:rPr>
            </w:pPr>
            <w:r w:rsidRPr="00490E58">
              <w:rPr>
                <w:rFonts w:ascii="David" w:eastAsiaTheme="minorHAnsi" w:hAnsi="David"/>
                <w:sz w:val="22"/>
                <w:szCs w:val="22"/>
                <w:rtl/>
              </w:rPr>
              <w:t>8.2.1</w:t>
            </w:r>
          </w:p>
        </w:tc>
        <w:tc>
          <w:tcPr>
            <w:tcW w:w="2415" w:type="pct"/>
            <w:shd w:val="clear" w:color="auto" w:fill="auto"/>
          </w:tcPr>
          <w:p w14:paraId="171A42D8" w14:textId="77777777" w:rsidR="003464A6" w:rsidRPr="00490E58" w:rsidRDefault="003464A6" w:rsidP="00531166">
            <w:pPr>
              <w:jc w:val="both"/>
              <w:rPr>
                <w:rFonts w:ascii="David" w:hAnsi="David"/>
                <w:sz w:val="22"/>
                <w:szCs w:val="22"/>
                <w:rtl/>
              </w:rPr>
            </w:pPr>
            <w:r w:rsidRPr="00490E58">
              <w:rPr>
                <w:rFonts w:ascii="David" w:eastAsiaTheme="minorHAnsi" w:hAnsi="David"/>
                <w:sz w:val="22"/>
                <w:szCs w:val="22"/>
                <w:rtl/>
              </w:rPr>
              <w:t>האם בעמודה 'מחיר ליחידה' יש לתת מחיר ליחידה בודדת? או מחיר לפי יחידת מידה לאספקה?</w:t>
            </w:r>
          </w:p>
        </w:tc>
        <w:tc>
          <w:tcPr>
            <w:tcW w:w="1312" w:type="pct"/>
          </w:tcPr>
          <w:p w14:paraId="65831F20" w14:textId="77777777" w:rsidR="003464A6" w:rsidRPr="00490E58" w:rsidRDefault="003464A6" w:rsidP="00531166">
            <w:pPr>
              <w:spacing w:before="120" w:after="120"/>
              <w:jc w:val="both"/>
              <w:rPr>
                <w:rFonts w:ascii="David" w:hAnsi="David"/>
                <w:color w:val="000000"/>
                <w:sz w:val="22"/>
                <w:szCs w:val="22"/>
              </w:rPr>
            </w:pPr>
            <w:r w:rsidRPr="00490E58">
              <w:rPr>
                <w:rFonts w:ascii="David" w:hAnsi="David"/>
                <w:color w:val="000000"/>
                <w:sz w:val="22"/>
                <w:szCs w:val="22"/>
                <w:rtl/>
              </w:rPr>
              <w:t>מחיר ליחידה בודדת</w:t>
            </w:r>
          </w:p>
        </w:tc>
      </w:tr>
      <w:tr w:rsidR="003464A6" w:rsidRPr="00490E58" w14:paraId="6FADB104" w14:textId="77777777" w:rsidTr="00490E58">
        <w:tc>
          <w:tcPr>
            <w:tcW w:w="346" w:type="pct"/>
            <w:shd w:val="clear" w:color="auto" w:fill="auto"/>
            <w:noWrap/>
          </w:tcPr>
          <w:p w14:paraId="33827BE4"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31</w:t>
            </w:r>
          </w:p>
        </w:tc>
        <w:tc>
          <w:tcPr>
            <w:tcW w:w="444" w:type="pct"/>
          </w:tcPr>
          <w:p w14:paraId="2FD7BB50" w14:textId="77777777" w:rsidR="003464A6" w:rsidRPr="00490E58" w:rsidRDefault="003464A6" w:rsidP="00531166">
            <w:pPr>
              <w:spacing w:before="120" w:after="120"/>
              <w:jc w:val="both"/>
              <w:rPr>
                <w:rFonts w:ascii="David" w:hAnsi="David"/>
                <w:color w:val="000000"/>
                <w:sz w:val="22"/>
                <w:szCs w:val="22"/>
                <w:rtl/>
              </w:rPr>
            </w:pPr>
            <w:r w:rsidRPr="00490E58">
              <w:rPr>
                <w:rFonts w:ascii="David" w:eastAsiaTheme="minorHAnsi" w:hAnsi="David"/>
                <w:sz w:val="22"/>
                <w:szCs w:val="22"/>
                <w:rtl/>
              </w:rPr>
              <w:t>19</w:t>
            </w:r>
          </w:p>
        </w:tc>
        <w:tc>
          <w:tcPr>
            <w:tcW w:w="483" w:type="pct"/>
            <w:shd w:val="clear" w:color="auto" w:fill="auto"/>
          </w:tcPr>
          <w:p w14:paraId="0239AB9B" w14:textId="77777777" w:rsidR="003464A6" w:rsidRPr="00490E58" w:rsidRDefault="003464A6" w:rsidP="00531166">
            <w:pPr>
              <w:spacing w:before="120" w:after="120"/>
              <w:jc w:val="both"/>
              <w:rPr>
                <w:rFonts w:ascii="David" w:hAnsi="David"/>
                <w:color w:val="000000"/>
                <w:sz w:val="22"/>
                <w:szCs w:val="22"/>
                <w:rtl/>
              </w:rPr>
            </w:pPr>
            <w:r w:rsidRPr="00490E58">
              <w:rPr>
                <w:rFonts w:ascii="David" w:eastAsiaTheme="minorHAnsi" w:hAnsi="David"/>
                <w:sz w:val="22"/>
                <w:szCs w:val="22"/>
                <w:rtl/>
              </w:rPr>
              <w:t>8.2.2</w:t>
            </w:r>
          </w:p>
        </w:tc>
        <w:tc>
          <w:tcPr>
            <w:tcW w:w="2415" w:type="pct"/>
            <w:shd w:val="clear" w:color="auto" w:fill="auto"/>
          </w:tcPr>
          <w:p w14:paraId="79790DFB" w14:textId="77777777" w:rsidR="003464A6" w:rsidRPr="00490E58" w:rsidRDefault="003464A6" w:rsidP="00531166">
            <w:pPr>
              <w:jc w:val="both"/>
              <w:rPr>
                <w:rFonts w:ascii="David" w:hAnsi="David"/>
                <w:sz w:val="22"/>
                <w:szCs w:val="22"/>
                <w:rtl/>
              </w:rPr>
            </w:pPr>
            <w:r w:rsidRPr="00490E58">
              <w:rPr>
                <w:rFonts w:ascii="David" w:eastAsiaTheme="minorHAnsi" w:hAnsi="David"/>
                <w:sz w:val="22"/>
                <w:szCs w:val="22"/>
                <w:rtl/>
              </w:rPr>
              <w:t>האם בפריט חלב מדובר בחלב עמיד או טרי?</w:t>
            </w:r>
          </w:p>
        </w:tc>
        <w:tc>
          <w:tcPr>
            <w:tcW w:w="1312" w:type="pct"/>
          </w:tcPr>
          <w:p w14:paraId="341A4AA0"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 xml:space="preserve">טרי </w:t>
            </w:r>
          </w:p>
        </w:tc>
      </w:tr>
      <w:tr w:rsidR="003464A6" w:rsidRPr="00490E58" w14:paraId="171C6F99" w14:textId="77777777" w:rsidTr="00490E58">
        <w:tc>
          <w:tcPr>
            <w:tcW w:w="346" w:type="pct"/>
            <w:shd w:val="clear" w:color="auto" w:fill="auto"/>
            <w:noWrap/>
          </w:tcPr>
          <w:p w14:paraId="756CDEEF" w14:textId="77777777"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32</w:t>
            </w:r>
          </w:p>
        </w:tc>
        <w:tc>
          <w:tcPr>
            <w:tcW w:w="444" w:type="pct"/>
          </w:tcPr>
          <w:p w14:paraId="6CB17A05"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כללי</w:t>
            </w:r>
          </w:p>
        </w:tc>
        <w:tc>
          <w:tcPr>
            <w:tcW w:w="483" w:type="pct"/>
            <w:shd w:val="clear" w:color="auto" w:fill="auto"/>
          </w:tcPr>
          <w:p w14:paraId="6FA3141D"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כללי</w:t>
            </w:r>
          </w:p>
        </w:tc>
        <w:tc>
          <w:tcPr>
            <w:tcW w:w="2415" w:type="pct"/>
            <w:shd w:val="clear" w:color="auto" w:fill="auto"/>
          </w:tcPr>
          <w:p w14:paraId="5E4797F1" w14:textId="77777777" w:rsidR="003464A6" w:rsidRPr="00490E58" w:rsidRDefault="003464A6" w:rsidP="00531166">
            <w:pPr>
              <w:rPr>
                <w:rFonts w:ascii="David" w:hAnsi="David"/>
                <w:sz w:val="22"/>
                <w:szCs w:val="22"/>
                <w:rtl/>
              </w:rPr>
            </w:pPr>
            <w:r w:rsidRPr="00490E58">
              <w:rPr>
                <w:rFonts w:ascii="David" w:hAnsi="David"/>
                <w:sz w:val="22"/>
                <w:szCs w:val="22"/>
                <w:rtl/>
              </w:rPr>
              <w:t>המכרז מחולק לשתי קטגוריות, קטגוריה אחת מתייחסת לרכיב מוצרים וכלים חד פעמיים וקטגוריה שניה מתייחסת לרכיב חלב ושתיה קלה.</w:t>
            </w:r>
          </w:p>
          <w:p w14:paraId="7B9CD8AE" w14:textId="77777777" w:rsidR="003464A6" w:rsidRPr="00490E58" w:rsidRDefault="003464A6" w:rsidP="00531166">
            <w:pPr>
              <w:rPr>
                <w:rFonts w:ascii="David" w:hAnsi="David"/>
                <w:sz w:val="22"/>
                <w:szCs w:val="22"/>
                <w:rtl/>
              </w:rPr>
            </w:pPr>
          </w:p>
          <w:p w14:paraId="4B318D23" w14:textId="77777777" w:rsidR="003464A6" w:rsidRPr="00490E58" w:rsidRDefault="003464A6" w:rsidP="00531166">
            <w:pPr>
              <w:rPr>
                <w:rFonts w:ascii="David" w:hAnsi="David"/>
                <w:sz w:val="22"/>
                <w:szCs w:val="22"/>
                <w:rtl/>
              </w:rPr>
            </w:pPr>
            <w:r w:rsidRPr="00490E58">
              <w:rPr>
                <w:rFonts w:ascii="David" w:hAnsi="David"/>
                <w:sz w:val="22"/>
                <w:szCs w:val="22"/>
                <w:rtl/>
              </w:rPr>
              <w:t>הגיוני יותר להפריד את המוצרים החד פעמיים ולרכז את מוצרי המזון/ שתיה .</w:t>
            </w:r>
          </w:p>
          <w:p w14:paraId="4700505B" w14:textId="77777777" w:rsidR="003464A6" w:rsidRPr="00490E58" w:rsidRDefault="003464A6" w:rsidP="00531166">
            <w:pPr>
              <w:rPr>
                <w:rFonts w:ascii="David" w:hAnsi="David"/>
                <w:sz w:val="22"/>
                <w:szCs w:val="22"/>
                <w:rtl/>
              </w:rPr>
            </w:pPr>
          </w:p>
          <w:p w14:paraId="72178853" w14:textId="77777777" w:rsidR="003464A6" w:rsidRPr="00490E58" w:rsidRDefault="003464A6" w:rsidP="00531166">
            <w:pPr>
              <w:rPr>
                <w:rFonts w:ascii="David" w:hAnsi="David"/>
                <w:sz w:val="22"/>
                <w:szCs w:val="22"/>
                <w:rtl/>
              </w:rPr>
            </w:pPr>
            <w:r w:rsidRPr="00490E58">
              <w:rPr>
                <w:rFonts w:ascii="David" w:hAnsi="David"/>
                <w:sz w:val="22"/>
                <w:szCs w:val="22"/>
                <w:rtl/>
              </w:rPr>
              <w:t>מוצרי מזון דורשים אישורים שונים ממוצרים חד פעמיים ולכן לא בכל מחסן המכיל כלים חד פעמיים ניתן להחזיק מוצרי מזון/ שתיה.</w:t>
            </w:r>
          </w:p>
          <w:p w14:paraId="0BD5CD1E" w14:textId="77777777" w:rsidR="003464A6" w:rsidRPr="00490E58" w:rsidRDefault="003464A6" w:rsidP="00531166">
            <w:pPr>
              <w:jc w:val="both"/>
              <w:rPr>
                <w:rFonts w:ascii="David" w:hAnsi="David"/>
                <w:sz w:val="22"/>
                <w:szCs w:val="22"/>
                <w:rtl/>
              </w:rPr>
            </w:pPr>
          </w:p>
        </w:tc>
        <w:tc>
          <w:tcPr>
            <w:tcW w:w="1312" w:type="pct"/>
          </w:tcPr>
          <w:p w14:paraId="242AC035" w14:textId="77777777" w:rsidR="003464A6" w:rsidRPr="00490E58" w:rsidRDefault="003464A6" w:rsidP="00531166">
            <w:pPr>
              <w:spacing w:before="120" w:after="120"/>
              <w:rPr>
                <w:rFonts w:ascii="David" w:hAnsi="David"/>
                <w:color w:val="000000"/>
                <w:sz w:val="22"/>
                <w:szCs w:val="22"/>
                <w:rtl/>
              </w:rPr>
            </w:pPr>
            <w:r w:rsidRPr="00490E58">
              <w:rPr>
                <w:rFonts w:ascii="David" w:hAnsi="David"/>
                <w:color w:val="000000"/>
                <w:sz w:val="22"/>
                <w:szCs w:val="22"/>
                <w:rtl/>
              </w:rPr>
              <w:t>הבקשה נדחית</w:t>
            </w:r>
          </w:p>
        </w:tc>
      </w:tr>
      <w:tr w:rsidR="003464A6" w:rsidRPr="00490E58" w14:paraId="5148E262" w14:textId="77777777" w:rsidTr="00490E58">
        <w:tc>
          <w:tcPr>
            <w:tcW w:w="346" w:type="pct"/>
            <w:shd w:val="clear" w:color="auto" w:fill="auto"/>
            <w:noWrap/>
          </w:tcPr>
          <w:p w14:paraId="38F1F8DB" w14:textId="1ECB755C" w:rsidR="003464A6" w:rsidRPr="00490E58" w:rsidRDefault="003464A6" w:rsidP="00531166">
            <w:pPr>
              <w:spacing w:before="120" w:after="120"/>
              <w:jc w:val="both"/>
              <w:rPr>
                <w:rFonts w:ascii="David" w:hAnsi="David"/>
                <w:sz w:val="22"/>
                <w:szCs w:val="22"/>
                <w:rtl/>
              </w:rPr>
            </w:pPr>
            <w:r w:rsidRPr="00490E58">
              <w:rPr>
                <w:rFonts w:ascii="David" w:hAnsi="David"/>
                <w:sz w:val="22"/>
                <w:szCs w:val="22"/>
                <w:rtl/>
              </w:rPr>
              <w:t>33</w:t>
            </w:r>
          </w:p>
        </w:tc>
        <w:tc>
          <w:tcPr>
            <w:tcW w:w="444" w:type="pct"/>
          </w:tcPr>
          <w:p w14:paraId="35E4ACD8"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5</w:t>
            </w:r>
          </w:p>
          <w:p w14:paraId="20C7B8A8"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30</w:t>
            </w:r>
          </w:p>
        </w:tc>
        <w:tc>
          <w:tcPr>
            <w:tcW w:w="483" w:type="pct"/>
            <w:shd w:val="clear" w:color="auto" w:fill="auto"/>
          </w:tcPr>
          <w:p w14:paraId="2903C4DF"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 xml:space="preserve">4.3 </w:t>
            </w:r>
          </w:p>
          <w:p w14:paraId="10A46F90"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14</w:t>
            </w:r>
          </w:p>
          <w:p w14:paraId="0F58A4E8"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נספח יז</w:t>
            </w:r>
          </w:p>
        </w:tc>
        <w:tc>
          <w:tcPr>
            <w:tcW w:w="2415" w:type="pct"/>
            <w:shd w:val="clear" w:color="auto" w:fill="auto"/>
          </w:tcPr>
          <w:p w14:paraId="56BB1798" w14:textId="77777777" w:rsidR="003464A6" w:rsidRPr="00490E58" w:rsidRDefault="003464A6" w:rsidP="00531166">
            <w:pPr>
              <w:jc w:val="both"/>
              <w:rPr>
                <w:rFonts w:ascii="David" w:hAnsi="David"/>
                <w:sz w:val="22"/>
                <w:szCs w:val="22"/>
                <w:rtl/>
              </w:rPr>
            </w:pPr>
            <w:r w:rsidRPr="00490E58">
              <w:rPr>
                <w:rFonts w:ascii="David" w:hAnsi="David"/>
                <w:sz w:val="22"/>
                <w:szCs w:val="22"/>
                <w:rtl/>
              </w:rPr>
              <w:t xml:space="preserve">לעניין סעיפי הביטוח </w:t>
            </w:r>
          </w:p>
        </w:tc>
        <w:tc>
          <w:tcPr>
            <w:tcW w:w="1312" w:type="pct"/>
          </w:tcPr>
          <w:p w14:paraId="62850EB7"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סעיף 4.3 ימחק.</w:t>
            </w:r>
          </w:p>
          <w:p w14:paraId="25925CEC"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 xml:space="preserve">סעיף 14 ימחק ובמקומו יוסף הנוסח הקבוע בנספח ג' </w:t>
            </w:r>
            <w:hyperlink r:id="rId12" w:history="1">
              <w:r w:rsidRPr="00490E58">
                <w:rPr>
                  <w:rStyle w:val="Hyperlink"/>
                  <w:rFonts w:ascii="David" w:hAnsi="David"/>
                  <w:sz w:val="22"/>
                  <w:szCs w:val="22"/>
                  <w:rtl/>
                </w:rPr>
                <w:t>להוראת תכ"ם 4.4.0.1 מהדורה 2</w:t>
              </w:r>
            </w:hyperlink>
          </w:p>
          <w:p w14:paraId="7B03866C" w14:textId="77777777" w:rsidR="003464A6" w:rsidRPr="00490E58" w:rsidRDefault="003464A6" w:rsidP="00531166">
            <w:pPr>
              <w:spacing w:before="120" w:after="120"/>
              <w:jc w:val="both"/>
              <w:rPr>
                <w:rFonts w:ascii="David" w:hAnsi="David"/>
                <w:color w:val="000000"/>
                <w:sz w:val="22"/>
                <w:szCs w:val="22"/>
                <w:rtl/>
              </w:rPr>
            </w:pPr>
            <w:r w:rsidRPr="00490E58">
              <w:rPr>
                <w:rFonts w:ascii="David" w:hAnsi="David"/>
                <w:color w:val="000000"/>
                <w:sz w:val="22"/>
                <w:szCs w:val="22"/>
                <w:rtl/>
              </w:rPr>
              <w:t>נספח י"ז יבוטל</w:t>
            </w:r>
          </w:p>
        </w:tc>
      </w:tr>
    </w:tbl>
    <w:p w14:paraId="2C34B85A" w14:textId="77777777" w:rsidR="004507AE" w:rsidRPr="003464A6" w:rsidRDefault="004507AE" w:rsidP="006015C2">
      <w:pPr>
        <w:pStyle w:val="2"/>
        <w:ind w:left="453" w:hanging="426"/>
        <w:jc w:val="left"/>
      </w:pPr>
    </w:p>
    <w:sectPr w:rsidR="004507AE" w:rsidRPr="003464A6" w:rsidSect="003464A6">
      <w:headerReference w:type="even" r:id="rId13"/>
      <w:headerReference w:type="default" r:id="rId14"/>
      <w:footerReference w:type="default" r:id="rId15"/>
      <w:headerReference w:type="first" r:id="rId16"/>
      <w:footerReference w:type="first" r:id="rId17"/>
      <w:pgSz w:w="11906" w:h="16838" w:code="9"/>
      <w:pgMar w:top="1440" w:right="1474" w:bottom="1134" w:left="1418"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CDE793" w14:textId="77777777" w:rsidR="00B32229" w:rsidRDefault="00B32229">
      <w:r>
        <w:separator/>
      </w:r>
    </w:p>
  </w:endnote>
  <w:endnote w:type="continuationSeparator" w:id="0">
    <w:p w14:paraId="11CDE794" w14:textId="77777777" w:rsidR="00B32229" w:rsidRDefault="00B322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Futura Bk">
    <w:altName w:val="Century Gothic"/>
    <w:charset w:val="00"/>
    <w:family w:val="swiss"/>
    <w:pitch w:val="variable"/>
    <w:sig w:usb0="00000001" w:usb1="5000204A"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8D440" w14:textId="77777777" w:rsidR="00B32229" w:rsidRDefault="00B32229"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1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B32229" w:rsidRPr="00581672" w:rsidRDefault="00B32229"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A9571" w14:textId="7DF63D8B" w:rsidR="00B32229" w:rsidRDefault="00B32229" w:rsidP="005365B2">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1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005365B2">
      <w:rPr>
        <w:rFonts w:hint="cs"/>
        <w:sz w:val="26"/>
        <w:rtl/>
      </w:rPr>
      <w:t>רח' בנק ישראל</w:t>
    </w:r>
    <w:r>
      <w:rPr>
        <w:rFonts w:hint="cs"/>
        <w:sz w:val="26"/>
        <w:rtl/>
      </w:rPr>
      <w:t xml:space="preserve"> ת.ד. 36148 ירושלים 91360 טל': 02-5006764 פקס': 02-50067</w:t>
    </w:r>
    <w:r w:rsidR="00611DDB">
      <w:rPr>
        <w:rFonts w:hint="cs"/>
        <w:sz w:val="26"/>
        <w:rtl/>
      </w:rPr>
      <w:t>66</w:t>
    </w:r>
  </w:p>
  <w:p w14:paraId="25C34B87" w14:textId="574D20F8"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32F5AC4" w:rsidR="00B32229" w:rsidRPr="000517C4" w:rsidRDefault="005365B2" w:rsidP="005365B2">
    <w:pPr>
      <w:pBdr>
        <w:top w:val="single" w:sz="6" w:space="1" w:color="auto"/>
      </w:pBdr>
      <w:tabs>
        <w:tab w:val="left" w:pos="1579"/>
      </w:tabs>
      <w:rPr>
        <w:sz w:val="26"/>
        <w:rtl/>
      </w:rPr>
    </w:pPr>
    <w:r>
      <w:rPr>
        <w:sz w:val="26"/>
        <w:rtl/>
      </w:rPr>
      <w:tab/>
    </w:r>
  </w:p>
  <w:p w14:paraId="11CDE79D" w14:textId="0DD54D7E"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DE791" w14:textId="77777777" w:rsidR="00B32229" w:rsidRDefault="00B32229">
      <w:r>
        <w:separator/>
      </w:r>
    </w:p>
  </w:footnote>
  <w:footnote w:type="continuationSeparator" w:id="0">
    <w:p w14:paraId="11CDE792" w14:textId="77777777" w:rsidR="00B32229" w:rsidRDefault="00B322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5" w14:textId="77777777"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6" w14:textId="77777777"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3658E9" w:rsidRPr="003658E9">
          <w:rPr>
            <w:rFonts w:cs="Calibri"/>
            <w:b/>
            <w:bCs/>
            <w:noProof/>
            <w:rtl/>
            <w:lang w:val="he-IL"/>
          </w:rPr>
          <w:t>3</w:t>
        </w:r>
        <w:r w:rsidRPr="00D3749A">
          <w:rPr>
            <w:b/>
            <w:bCs/>
          </w:rPr>
          <w:fldChar w:fldCharType="end"/>
        </w:r>
        <w:r w:rsidRPr="00D3749A">
          <w:rPr>
            <w:rFonts w:hint="cs"/>
            <w:b/>
            <w:bCs/>
            <w:rtl/>
          </w:rPr>
          <w:t xml:space="preserve"> -</w:t>
        </w:r>
      </w:sdtContent>
    </w:sdt>
  </w:p>
  <w:p w14:paraId="11CDE797" w14:textId="77777777"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230C4" w14:textId="0D4546F0" w:rsidR="00B32229" w:rsidRDefault="003658E9"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615792872" r:id="rId2"/>
      </w:object>
    </w:r>
    <w:r w:rsidR="00B32229">
      <w:rPr>
        <w:rFonts w:hint="cs"/>
        <w:b/>
        <w:bCs/>
        <w:noProof/>
        <w:szCs w:val="40"/>
        <w:rtl/>
      </w:rPr>
      <w:t xml:space="preserve"> </w:t>
    </w:r>
  </w:p>
  <w:p w14:paraId="11CDE79A" w14:textId="086883A9"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11CDE79B" w14:textId="259BAFCA" w:rsidR="00B32229" w:rsidRDefault="00B32229" w:rsidP="00EA4FBF">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351C8"/>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9DC6856"/>
    <w:multiLevelType w:val="hybridMultilevel"/>
    <w:tmpl w:val="507409B0"/>
    <w:lvl w:ilvl="0" w:tplc="22BAB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89679CB"/>
    <w:multiLevelType w:val="multilevel"/>
    <w:tmpl w:val="3FA2B7EC"/>
    <w:lvl w:ilvl="0">
      <w:start w:val="1"/>
      <w:numFmt w:val="decimal"/>
      <w:lvlText w:val="%1."/>
      <w:lvlJc w:val="left"/>
      <w:pPr>
        <w:ind w:left="643" w:hanging="360"/>
      </w:pPr>
      <w:rPr>
        <w:rFonts w:hint="default"/>
      </w:rPr>
    </w:lvl>
    <w:lvl w:ilvl="1">
      <w:start w:val="2"/>
      <w:numFmt w:val="decimal"/>
      <w:isLgl/>
      <w:lvlText w:val="%1.%2"/>
      <w:lvlJc w:val="left"/>
      <w:pPr>
        <w:ind w:left="893" w:hanging="610"/>
      </w:pPr>
      <w:rPr>
        <w:rFonts w:hint="default"/>
      </w:rPr>
    </w:lvl>
    <w:lvl w:ilvl="2">
      <w:start w:val="6"/>
      <w:numFmt w:val="decimal"/>
      <w:isLgl/>
      <w:lvlText w:val="%1.%2.%3"/>
      <w:lvlJc w:val="left"/>
      <w:pPr>
        <w:ind w:left="1003" w:hanging="720"/>
      </w:pPr>
      <w:rPr>
        <w:rFonts w:hint="default"/>
      </w:rPr>
    </w:lvl>
    <w:lvl w:ilvl="3">
      <w:start w:val="1"/>
      <w:numFmt w:val="decimal"/>
      <w:isLgl/>
      <w:lvlText w:val="%1.%2.%3.%4"/>
      <w:lvlJc w:val="left"/>
      <w:pPr>
        <w:ind w:left="1003" w:hanging="72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363" w:hanging="1080"/>
      </w:pPr>
      <w:rPr>
        <w:rFonts w:hint="default"/>
      </w:rPr>
    </w:lvl>
    <w:lvl w:ilvl="6">
      <w:start w:val="1"/>
      <w:numFmt w:val="decimal"/>
      <w:isLgl/>
      <w:lvlText w:val="%1.%2.%3.%4.%5.%6.%7"/>
      <w:lvlJc w:val="left"/>
      <w:pPr>
        <w:ind w:left="1723" w:hanging="1440"/>
      </w:pPr>
      <w:rPr>
        <w:rFonts w:hint="default"/>
      </w:rPr>
    </w:lvl>
    <w:lvl w:ilvl="7">
      <w:start w:val="1"/>
      <w:numFmt w:val="decimal"/>
      <w:isLgl/>
      <w:lvlText w:val="%1.%2.%3.%4.%5.%6.%7.%8"/>
      <w:lvlJc w:val="left"/>
      <w:pPr>
        <w:ind w:left="1723" w:hanging="1440"/>
      </w:pPr>
      <w:rPr>
        <w:rFonts w:hint="default"/>
      </w:rPr>
    </w:lvl>
    <w:lvl w:ilvl="8">
      <w:start w:val="1"/>
      <w:numFmt w:val="decimal"/>
      <w:isLgl/>
      <w:lvlText w:val="%1.%2.%3.%4.%5.%6.%7.%8.%9"/>
      <w:lvlJc w:val="left"/>
      <w:pPr>
        <w:ind w:left="2083" w:hanging="1800"/>
      </w:pPr>
      <w:rPr>
        <w:rFonts w:hint="default"/>
      </w:rPr>
    </w:lvl>
  </w:abstractNum>
  <w:abstractNum w:abstractNumId="6" w15:restartNumberingAfterBreak="0">
    <w:nsid w:val="18C272BA"/>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5A32946"/>
    <w:multiLevelType w:val="hybridMultilevel"/>
    <w:tmpl w:val="156E93B6"/>
    <w:lvl w:ilvl="0" w:tplc="2A04441C">
      <w:start w:val="1"/>
      <w:numFmt w:val="decimal"/>
      <w:lvlText w:val="%1."/>
      <w:lvlJc w:val="left"/>
      <w:pPr>
        <w:ind w:left="927" w:hanging="360"/>
      </w:pPr>
      <w:rPr>
        <w:b w:val="0"/>
        <w:bCs w:val="0"/>
        <w:sz w:val="24"/>
        <w:szCs w:val="24"/>
        <w:lang w:val="en-US"/>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8" w15:restartNumberingAfterBreak="0">
    <w:nsid w:val="369A7773"/>
    <w:multiLevelType w:val="hybridMultilevel"/>
    <w:tmpl w:val="507409B0"/>
    <w:lvl w:ilvl="0" w:tplc="22BAB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7A57587"/>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4F81B21"/>
    <w:multiLevelType w:val="hybridMultilevel"/>
    <w:tmpl w:val="B10CB748"/>
    <w:lvl w:ilvl="0" w:tplc="36EA040C">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1" w15:restartNumberingAfterBreak="0">
    <w:nsid w:val="4DC24E96"/>
    <w:multiLevelType w:val="hybridMultilevel"/>
    <w:tmpl w:val="A8DA5F8C"/>
    <w:lvl w:ilvl="0" w:tplc="B358E30A">
      <w:start w:val="1"/>
      <w:numFmt w:val="hebrew1"/>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2" w15:restartNumberingAfterBreak="0">
    <w:nsid w:val="4DDD4B3F"/>
    <w:multiLevelType w:val="hybridMultilevel"/>
    <w:tmpl w:val="47B0A686"/>
    <w:lvl w:ilvl="0" w:tplc="1FB015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2EC63CB"/>
    <w:multiLevelType w:val="hybridMultilevel"/>
    <w:tmpl w:val="D01C70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EF767D2"/>
    <w:multiLevelType w:val="multilevel"/>
    <w:tmpl w:val="03809DCC"/>
    <w:lvl w:ilvl="0">
      <w:start w:val="1"/>
      <w:numFmt w:val="decimal"/>
      <w:isLgl/>
      <w:lvlText w:val="%1."/>
      <w:lvlJc w:val="left"/>
      <w:pPr>
        <w:tabs>
          <w:tab w:val="num" w:pos="567"/>
        </w:tabs>
        <w:ind w:left="567" w:hanging="567"/>
      </w:pPr>
      <w:rPr>
        <w:rFonts w:ascii="Arial" w:hAnsi="Arial" w:cs="David" w:hint="default"/>
        <w:b w:val="0"/>
        <w:bCs w:val="0"/>
        <w:i w:val="0"/>
        <w:iCs w:val="0"/>
        <w:color w:val="auto"/>
        <w:sz w:val="20"/>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lvl>
    <w:lvl w:ilvl="4">
      <w:start w:val="1"/>
      <w:numFmt w:val="decimal"/>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5" w15:restartNumberingAfterBreak="0">
    <w:nsid w:val="640D2469"/>
    <w:multiLevelType w:val="hybridMultilevel"/>
    <w:tmpl w:val="47B0A686"/>
    <w:lvl w:ilvl="0" w:tplc="1FB015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27D6994"/>
    <w:multiLevelType w:val="hybridMultilevel"/>
    <w:tmpl w:val="EE0CDE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4"/>
  </w:num>
  <w:num w:numId="3">
    <w:abstractNumId w:val="1"/>
  </w:num>
  <w:num w:numId="4">
    <w:abstractNumId w:val="3"/>
  </w:num>
  <w:num w:numId="5">
    <w:abstractNumId w:val="5"/>
  </w:num>
  <w:num w:numId="6">
    <w:abstractNumId w:val="14"/>
  </w:num>
  <w:num w:numId="7">
    <w:abstractNumId w:val="7"/>
  </w:num>
  <w:num w:numId="8">
    <w:abstractNumId w:val="0"/>
  </w:num>
  <w:num w:numId="9">
    <w:abstractNumId w:val="8"/>
  </w:num>
  <w:num w:numId="10">
    <w:abstractNumId w:val="6"/>
  </w:num>
  <w:num w:numId="11">
    <w:abstractNumId w:val="9"/>
  </w:num>
  <w:num w:numId="12">
    <w:abstractNumId w:val="15"/>
  </w:num>
  <w:num w:numId="13">
    <w:abstractNumId w:val="2"/>
  </w:num>
  <w:num w:numId="14">
    <w:abstractNumId w:val="12"/>
  </w:num>
  <w:num w:numId="15">
    <w:abstractNumId w:val="10"/>
  </w:num>
  <w:num w:numId="16">
    <w:abstractNumId w:val="11"/>
  </w:num>
  <w:num w:numId="17">
    <w:abstractNumId w:val="16"/>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449"/>
    <w:rsid w:val="0000576F"/>
    <w:rsid w:val="00055768"/>
    <w:rsid w:val="00064800"/>
    <w:rsid w:val="000705A8"/>
    <w:rsid w:val="000744F2"/>
    <w:rsid w:val="00076179"/>
    <w:rsid w:val="0009042F"/>
    <w:rsid w:val="0009109A"/>
    <w:rsid w:val="000A2D78"/>
    <w:rsid w:val="000A474B"/>
    <w:rsid w:val="000C47C5"/>
    <w:rsid w:val="000F0C8E"/>
    <w:rsid w:val="000F76FB"/>
    <w:rsid w:val="00111B02"/>
    <w:rsid w:val="00113DC0"/>
    <w:rsid w:val="00131922"/>
    <w:rsid w:val="00144716"/>
    <w:rsid w:val="00146B99"/>
    <w:rsid w:val="001617C9"/>
    <w:rsid w:val="0017733A"/>
    <w:rsid w:val="001858F8"/>
    <w:rsid w:val="00196BBF"/>
    <w:rsid w:val="001A0660"/>
    <w:rsid w:val="001A0FEB"/>
    <w:rsid w:val="001B2F89"/>
    <w:rsid w:val="001E6F0E"/>
    <w:rsid w:val="0021366F"/>
    <w:rsid w:val="00222968"/>
    <w:rsid w:val="00223E43"/>
    <w:rsid w:val="0022680B"/>
    <w:rsid w:val="0022754A"/>
    <w:rsid w:val="002A5741"/>
    <w:rsid w:val="002D3504"/>
    <w:rsid w:val="00301C6F"/>
    <w:rsid w:val="00311B81"/>
    <w:rsid w:val="00321798"/>
    <w:rsid w:val="00340E66"/>
    <w:rsid w:val="003464A6"/>
    <w:rsid w:val="003658E9"/>
    <w:rsid w:val="003A30BD"/>
    <w:rsid w:val="003F4EE4"/>
    <w:rsid w:val="00446615"/>
    <w:rsid w:val="004507AE"/>
    <w:rsid w:val="00457790"/>
    <w:rsid w:val="00463F58"/>
    <w:rsid w:val="0047091B"/>
    <w:rsid w:val="00490E58"/>
    <w:rsid w:val="004B49E7"/>
    <w:rsid w:val="004B5ED3"/>
    <w:rsid w:val="004E70E4"/>
    <w:rsid w:val="00524880"/>
    <w:rsid w:val="00533FCA"/>
    <w:rsid w:val="005365B2"/>
    <w:rsid w:val="0054114E"/>
    <w:rsid w:val="0054428A"/>
    <w:rsid w:val="00572795"/>
    <w:rsid w:val="00581672"/>
    <w:rsid w:val="00591B94"/>
    <w:rsid w:val="005A0DC2"/>
    <w:rsid w:val="005D5135"/>
    <w:rsid w:val="005E5E77"/>
    <w:rsid w:val="005F0FFA"/>
    <w:rsid w:val="006015C2"/>
    <w:rsid w:val="00610303"/>
    <w:rsid w:val="00611DDB"/>
    <w:rsid w:val="00624679"/>
    <w:rsid w:val="00642108"/>
    <w:rsid w:val="006426A9"/>
    <w:rsid w:val="006500F2"/>
    <w:rsid w:val="0065049A"/>
    <w:rsid w:val="00660C52"/>
    <w:rsid w:val="00680856"/>
    <w:rsid w:val="00696089"/>
    <w:rsid w:val="006B7F74"/>
    <w:rsid w:val="006C2C32"/>
    <w:rsid w:val="006D1D4C"/>
    <w:rsid w:val="006E72C5"/>
    <w:rsid w:val="00712673"/>
    <w:rsid w:val="0071514A"/>
    <w:rsid w:val="00721721"/>
    <w:rsid w:val="00740D98"/>
    <w:rsid w:val="00771F8F"/>
    <w:rsid w:val="00782D4B"/>
    <w:rsid w:val="007849A9"/>
    <w:rsid w:val="0078568E"/>
    <w:rsid w:val="007A76DF"/>
    <w:rsid w:val="007B1048"/>
    <w:rsid w:val="007B6C4F"/>
    <w:rsid w:val="007F08E3"/>
    <w:rsid w:val="00802BA6"/>
    <w:rsid w:val="00811390"/>
    <w:rsid w:val="00817153"/>
    <w:rsid w:val="00824DD5"/>
    <w:rsid w:val="00843CDA"/>
    <w:rsid w:val="00861DDB"/>
    <w:rsid w:val="008675F8"/>
    <w:rsid w:val="00872DD4"/>
    <w:rsid w:val="008B766D"/>
    <w:rsid w:val="008C2B14"/>
    <w:rsid w:val="008C3408"/>
    <w:rsid w:val="008E122A"/>
    <w:rsid w:val="008F164D"/>
    <w:rsid w:val="00900B65"/>
    <w:rsid w:val="00901041"/>
    <w:rsid w:val="00911C83"/>
    <w:rsid w:val="00924837"/>
    <w:rsid w:val="00941814"/>
    <w:rsid w:val="00956911"/>
    <w:rsid w:val="00964B15"/>
    <w:rsid w:val="00974A41"/>
    <w:rsid w:val="00975DF6"/>
    <w:rsid w:val="009C1E95"/>
    <w:rsid w:val="009D09B3"/>
    <w:rsid w:val="009F15A0"/>
    <w:rsid w:val="009F25EB"/>
    <w:rsid w:val="00A0165F"/>
    <w:rsid w:val="00A02805"/>
    <w:rsid w:val="00A107E7"/>
    <w:rsid w:val="00A45A01"/>
    <w:rsid w:val="00A63F7A"/>
    <w:rsid w:val="00A94E1B"/>
    <w:rsid w:val="00A96C51"/>
    <w:rsid w:val="00A977B7"/>
    <w:rsid w:val="00AD2950"/>
    <w:rsid w:val="00AD6F36"/>
    <w:rsid w:val="00AE59BD"/>
    <w:rsid w:val="00AF211F"/>
    <w:rsid w:val="00B1246E"/>
    <w:rsid w:val="00B15F6B"/>
    <w:rsid w:val="00B2533E"/>
    <w:rsid w:val="00B300E0"/>
    <w:rsid w:val="00B32229"/>
    <w:rsid w:val="00B360EA"/>
    <w:rsid w:val="00B84B35"/>
    <w:rsid w:val="00C14372"/>
    <w:rsid w:val="00C15681"/>
    <w:rsid w:val="00C33B51"/>
    <w:rsid w:val="00C5046C"/>
    <w:rsid w:val="00C516A1"/>
    <w:rsid w:val="00C54B87"/>
    <w:rsid w:val="00C668B6"/>
    <w:rsid w:val="00C80AD2"/>
    <w:rsid w:val="00C80CDB"/>
    <w:rsid w:val="00C91F7F"/>
    <w:rsid w:val="00CA2BA0"/>
    <w:rsid w:val="00CB33E5"/>
    <w:rsid w:val="00D2513A"/>
    <w:rsid w:val="00D35E0D"/>
    <w:rsid w:val="00D3749A"/>
    <w:rsid w:val="00D37641"/>
    <w:rsid w:val="00D63F61"/>
    <w:rsid w:val="00D732B0"/>
    <w:rsid w:val="00DD792B"/>
    <w:rsid w:val="00DE05FC"/>
    <w:rsid w:val="00E001A4"/>
    <w:rsid w:val="00E11763"/>
    <w:rsid w:val="00E12FE5"/>
    <w:rsid w:val="00E30699"/>
    <w:rsid w:val="00E31195"/>
    <w:rsid w:val="00E6227F"/>
    <w:rsid w:val="00E90583"/>
    <w:rsid w:val="00EA4FBF"/>
    <w:rsid w:val="00EB319A"/>
    <w:rsid w:val="00EC6CEF"/>
    <w:rsid w:val="00ED37B2"/>
    <w:rsid w:val="00F076B3"/>
    <w:rsid w:val="00F14C94"/>
    <w:rsid w:val="00F41029"/>
    <w:rsid w:val="00F41F84"/>
    <w:rsid w:val="00F42907"/>
    <w:rsid w:val="00F5586C"/>
    <w:rsid w:val="00F63432"/>
    <w:rsid w:val="00F84FA6"/>
    <w:rsid w:val="00F96CCA"/>
    <w:rsid w:val="00FC5DE0"/>
    <w:rsid w:val="00FE59E2"/>
    <w:rsid w:val="00FF32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14:docId w14:val="11CDE76C"/>
  <w15:docId w15:val="{B306F9EF-EC0E-4815-B85F-2C5FF6E01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semiHidden="1" w:uiPriority="99" w:unhideWhenUsed="1" w:qFormat="1"/>
    <w:lsdException w:name="heading 4" w:semiHidden="1" w:unhideWhenUsed="1" w:qFormat="1"/>
    <w:lsdException w:name="heading 5" w:semiHidden="1" w:uiPriority="9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aliases w:val="H2, Char Char,H2 Char,H2 Char Char,h1,H1,Header1,כותרת 1 תו1,כותרת 1 תו1 תו תו תו תו תו,????? 1 ??1,????? 1 ??1 ?? ?? ?? ?? ??,Heading 1 Char Char Char Char Char Char,כותרת 1 תו תו תו,כותרת 1 תו תו תו תו תו,כותרת 1 תו תו,כותרת 1 תו1 תו1,סעיף 1,T"/>
    <w:basedOn w:val="a"/>
    <w:next w:val="a"/>
    <w:link w:val="10"/>
    <w:uiPriority w:val="99"/>
    <w:qFormat/>
    <w:rsid w:val="002D3504"/>
    <w:pPr>
      <w:keepNext/>
      <w:jc w:val="right"/>
      <w:outlineLvl w:val="0"/>
    </w:pPr>
    <w:rPr>
      <w:b/>
      <w:bCs/>
    </w:rPr>
  </w:style>
  <w:style w:type="paragraph" w:styleId="2">
    <w:name w:val="heading 2"/>
    <w:aliases w:val="כותרת 2 תו1,2,h2,Attribute Heading 2,h2 main heading,רמה 2,א2,Char Char Char2,תו Char תו,תו Char Char,תו Char,תו,Char Char Char Char,Heading 2 Char3,Heading 2 Char1 Char2,Heading 2 Char Char Char2,Heading 2 Char Char Char Char Char2, תו Char ת,H"/>
    <w:basedOn w:val="a"/>
    <w:next w:val="a"/>
    <w:link w:val="20"/>
    <w:uiPriority w:val="99"/>
    <w:qFormat/>
    <w:rsid w:val="002D3504"/>
    <w:pPr>
      <w:keepNext/>
      <w:jc w:val="both"/>
      <w:outlineLvl w:val="1"/>
    </w:pPr>
    <w:rPr>
      <w:b/>
      <w:bCs/>
    </w:rPr>
  </w:style>
  <w:style w:type="paragraph" w:styleId="3">
    <w:name w:val="heading 3"/>
    <w:aliases w:val="כותרת 3 תו1 תו תו,כותרת 3 תו1 תו,h3,H3,Roman Numeral,Heading 3 Char Char,Heading 3 Char Char Char,Heading 3 Char,Heading 31,Heading 3 Char Char1,Heading 3 Char Char Char Char Char,Heading 3 Char Char Char Char Char Char Char Char Char תו,3,תו1,?"/>
    <w:basedOn w:val="a"/>
    <w:link w:val="30"/>
    <w:uiPriority w:val="99"/>
    <w:qFormat/>
    <w:rsid w:val="00076179"/>
    <w:pPr>
      <w:tabs>
        <w:tab w:val="num" w:pos="1871"/>
      </w:tabs>
      <w:spacing w:after="240" w:line="240" w:lineRule="atLeast"/>
      <w:ind w:left="1871" w:hanging="737"/>
      <w:jc w:val="both"/>
      <w:outlineLvl w:val="2"/>
    </w:pPr>
    <w:rPr>
      <w:rFonts w:ascii="Arial" w:hAnsi="Arial"/>
      <w:szCs w:val="24"/>
    </w:rPr>
  </w:style>
  <w:style w:type="paragraph" w:styleId="4">
    <w:name w:val="heading 4"/>
    <w:aliases w:val="Char Char,Char Char Char,רמה 4,א4,Char Char1,Char Char Char1,H4,4heading,4,l4,H41,4heading1,41,l41,H42,4heading2,42,l42,H43,4heading3,43,l43,H44,4heading4,44,l44,H45,4heading5,45,l45,H46,4heading6,46,l46,H47,4heading7,47,l47,H48,4heading8,48,l"/>
    <w:basedOn w:val="a"/>
    <w:link w:val="40"/>
    <w:qFormat/>
    <w:rsid w:val="00076179"/>
    <w:pPr>
      <w:tabs>
        <w:tab w:val="num" w:pos="2722"/>
      </w:tabs>
      <w:spacing w:after="240" w:line="240" w:lineRule="atLeast"/>
      <w:ind w:left="2722" w:hanging="851"/>
      <w:jc w:val="both"/>
      <w:outlineLvl w:val="3"/>
    </w:pPr>
    <w:rPr>
      <w:rFonts w:ascii="Arial" w:hAnsi="Arial"/>
      <w:szCs w:val="24"/>
    </w:rPr>
  </w:style>
  <w:style w:type="paragraph" w:styleId="5">
    <w:name w:val="heading 5"/>
    <w:aliases w:val="blue,כותרת 51,blue תו תו,blue תו,Heading 5,Normal 20 B,Contrat 5,H5,Heading5_Titre5,h5,H51,H52,H53,H54,H55,H56,H57,H58,H59,H510,H511,H512,H513,H514,H515,H516,H517,H518,H519,H520,H521,H522,H523,H524,H525,H526,H527,H528,H529,H530,H531,H532,H533"/>
    <w:basedOn w:val="a"/>
    <w:link w:val="50"/>
    <w:uiPriority w:val="99"/>
    <w:qFormat/>
    <w:rsid w:val="00076179"/>
    <w:pPr>
      <w:tabs>
        <w:tab w:val="num" w:pos="3802"/>
      </w:tabs>
      <w:spacing w:after="240" w:line="240" w:lineRule="atLeast"/>
      <w:ind w:left="3402" w:hanging="680"/>
      <w:jc w:val="both"/>
      <w:outlineLvl w:val="4"/>
    </w:pPr>
    <w:rPr>
      <w:rFonts w:ascii="Arial" w:hAnsi="Arial"/>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uiPriority w:val="99"/>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character" w:customStyle="1" w:styleId="20">
    <w:name w:val="כותרת 2 תו"/>
    <w:aliases w:val="כותרת 2 תו1 תו,2 תו,h2 תו,Attribute Heading 2 תו,h2 main heading תו,רמה 2 תו,א2 תו,Char Char Char2 תו,תו Char תו תו,תו Char Char תו,תו Char תו1,תו תו,Char Char Char Char תו,Heading 2 Char3 תו,Heading 2 Char1 Char2 תו, תו Char ת תו,H תו"/>
    <w:basedOn w:val="a0"/>
    <w:link w:val="2"/>
    <w:uiPriority w:val="9"/>
    <w:rsid w:val="006015C2"/>
    <w:rPr>
      <w:rFonts w:cs="David"/>
      <w:b/>
      <w:bCs/>
      <w:sz w:val="24"/>
      <w:szCs w:val="26"/>
    </w:rPr>
  </w:style>
  <w:style w:type="table" w:styleId="ab">
    <w:name w:val="Table Grid"/>
    <w:basedOn w:val="a1"/>
    <w:uiPriority w:val="39"/>
    <w:rsid w:val="006015C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uiPriority w:val="34"/>
    <w:qFormat/>
    <w:rsid w:val="00FF3271"/>
    <w:pPr>
      <w:spacing w:after="160" w:line="259" w:lineRule="auto"/>
      <w:ind w:left="720"/>
      <w:contextualSpacing/>
    </w:pPr>
    <w:rPr>
      <w:rFonts w:asciiTheme="minorHAnsi" w:eastAsiaTheme="minorHAnsi" w:hAnsiTheme="minorHAnsi" w:cstheme="minorBidi"/>
      <w:sz w:val="22"/>
      <w:szCs w:val="22"/>
    </w:rPr>
  </w:style>
  <w:style w:type="character" w:customStyle="1" w:styleId="30">
    <w:name w:val="כותרת 3 תו"/>
    <w:aliases w:val="כותרת 3 תו1 תו תו תו,כותרת 3 תו1 תו תו1,h3 תו,H3 תו,Roman Numeral תו,Heading 3 Char Char תו,Heading 3 Char Char Char תו,Heading 3 Char תו,Heading 31 תו,Heading 3 Char Char1 תו,Heading 3 Char Char Char Char Char תו,3 תו,תו1 תו,? תו"/>
    <w:basedOn w:val="a0"/>
    <w:link w:val="3"/>
    <w:uiPriority w:val="99"/>
    <w:rsid w:val="00076179"/>
    <w:rPr>
      <w:rFonts w:ascii="Arial" w:hAnsi="Arial" w:cs="David"/>
      <w:sz w:val="24"/>
      <w:szCs w:val="24"/>
    </w:rPr>
  </w:style>
  <w:style w:type="character" w:customStyle="1" w:styleId="40">
    <w:name w:val="כותרת 4 תו"/>
    <w:aliases w:val="Char Char תו,Char Char Char תו,רמה 4 תו,א4 תו,Char Char1 תו,Char Char Char1 תו,H4 תו,4heading תו,4 תו,l4 תו,H41 תו,4heading1 תו,41 תו,l41 תו,H42 תו,4heading2 תו,42 תו,l42 תו,H43 תו,4heading3 תו,43 תו,l43 תו,H44 תו,4heading4 תו,44 תו,l44 תו"/>
    <w:basedOn w:val="a0"/>
    <w:link w:val="4"/>
    <w:rsid w:val="00076179"/>
    <w:rPr>
      <w:rFonts w:ascii="Arial" w:hAnsi="Arial" w:cs="David"/>
      <w:sz w:val="24"/>
      <w:szCs w:val="24"/>
    </w:rPr>
  </w:style>
  <w:style w:type="character" w:customStyle="1" w:styleId="50">
    <w:name w:val="כותרת 5 תו"/>
    <w:aliases w:val="blue תו1,כותרת 51 תו,blue תו תו תו,blue תו תו1,Heading 5 תו,Normal 20 B תו,Contrat 5 תו,H5 תו,Heading5_Titre5 תו,h5 תו,H51 תו,H52 תו,H53 תו,H54 תו,H55 תו,H56 תו,H57 תו,H58 תו,H59 תו,H510 תו,H511 תו,H512 תו,H513 תו,H514 תו,H515 תו,H516 תו"/>
    <w:basedOn w:val="a0"/>
    <w:link w:val="5"/>
    <w:uiPriority w:val="99"/>
    <w:rsid w:val="00076179"/>
    <w:rPr>
      <w:rFonts w:ascii="Arial" w:hAnsi="Arial" w:cs="David"/>
      <w:sz w:val="24"/>
      <w:szCs w:val="24"/>
    </w:rPr>
  </w:style>
  <w:style w:type="character" w:customStyle="1" w:styleId="10">
    <w:name w:val="כותרת 1 תו"/>
    <w:aliases w:val="H2 תו, Char Char תו,H2 Char תו,H2 Char Char תו,h1 תו,H1 תו,Header1 תו,כותרת 1 תו1 תו,כותרת 1 תו1 תו תו תו תו תו תו,????? 1 ??1 תו,????? 1 ??1 ?? ?? ?? ?? ?? תו,Heading 1 Char Char Char Char Char Char תו,כותרת 1 תו תו תו תו,כותרת 1 תו תו תו1"/>
    <w:basedOn w:val="a0"/>
    <w:link w:val="1"/>
    <w:uiPriority w:val="99"/>
    <w:rsid w:val="00076179"/>
    <w:rPr>
      <w:rFonts w:cs="David"/>
      <w:b/>
      <w:bCs/>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mof.gov.il/takam/Pages/horaot.aspx?k=4.4.0.1"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Futura Bk">
    <w:altName w:val="Century Gothic"/>
    <w:charset w:val="00"/>
    <w:family w:val="swiss"/>
    <w:pitch w:val="variable"/>
    <w:sig w:usb0="00000001" w:usb1="5000204A"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415C4"/>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415C4"/>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CA24E24379B2459BB933D32E2865767A">
    <w:name w:val="CA24E24379B2459BB933D32E2865767A"/>
    <w:rsid w:val="005415C4"/>
    <w:pPr>
      <w:bidi/>
      <w:spacing w:after="160" w:line="259" w:lineRule="auto"/>
    </w:pPr>
  </w:style>
  <w:style w:type="paragraph" w:customStyle="1" w:styleId="25CCF0F6F0634133BBF3DAA59CD0D2D2">
    <w:name w:val="25CCF0F6F0634133BBF3DAA59CD0D2D2"/>
    <w:rsid w:val="005415C4"/>
    <w:pPr>
      <w:bidi/>
      <w:spacing w:after="160" w:line="259" w:lineRule="auto"/>
    </w:pPr>
  </w:style>
  <w:style w:type="paragraph" w:customStyle="1" w:styleId="344259353217431D8AA0EC1C3980D32D">
    <w:name w:val="344259353217431D8AA0EC1C3980D32D"/>
    <w:rsid w:val="005415C4"/>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mnidom\itamsut,mnidom\sharona,mnidom\tehila</PreviousAdditionalReaders>
    <AdditionalEditors xmlns="8f5b83e0-a1d3-486c-bd07-833a425c74af">mnidom\itamsut,mnidom\tehila,mnidom\sharona,mnidom\esterna</AdditionalEditors>
    <DocumentCounter xmlns="8f5b83e0-a1d3-486c-bd07-833a425c74af">חת_109_2019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02 באפריל 2019</DocumentCreateDateEnglish>
    <DocumentCreateDateHebrew xmlns="8f5b83e0-a1d3-486c-bd07-833a425c74af">כ"ו באדר ב' התשע"ט</DocumentCreateDateHebrew>
    <SubjectDocument xmlns="8f5b83e0-a1d3-486c-bd07-833a425c74af">שאלות והבהרות לשאלות במסגרת מכרז 13/2019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02/04/2019 08:01;05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109</CounterString>
    <LastLockUser xmlns="8f5b83e0-a1d3-486c-bd07-833a425c74af" xsi:nil="true"/>
    <LastCheckOutDate xmlns="8f5b83e0-a1d3-486c-bd07-833a425c74af">02/04/2019 08:01;16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2019-04-02T00:00:00+00:00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B7141A-32E5-4371-89F5-8A27F9833B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www.w3.org/XML/1998/namespace"/>
    <ds:schemaRef ds:uri="http://purl.org/dc/dcmitype/"/>
    <ds:schemaRef ds:uri="http://schemas.microsoft.com/office/infopath/2007/PartnerControls"/>
    <ds:schemaRef ds:uri="http://schemas.openxmlformats.org/package/2006/metadata/core-properties"/>
    <ds:schemaRef ds:uri="http://purl.org/dc/terms/"/>
    <ds:schemaRef ds:uri="8f5b83e0-a1d3-486c-bd07-833a425c74af"/>
    <ds:schemaRef ds:uri="http://purl.org/dc/elements/1.1/"/>
    <ds:schemaRef ds:uri="87b98568-e8c7-4058-bf31-e11803adaf85"/>
    <ds:schemaRef ds:uri="http://schemas.microsoft.com/office/2006/metadata/propertie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6A9E43D5-4B10-4811-A72C-7D37A7912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1836</Words>
  <Characters>9183</Characters>
  <Application>Microsoft Office Word</Application>
  <DocSecurity>0</DocSecurity>
  <Lines>76</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10998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2019-04-02T12:15:00Z</cp:lastPrinted>
  <dcterms:created xsi:type="dcterms:W3CDTF">2019-04-03T07:35:00Z</dcterms:created>
  <dcterms:modified xsi:type="dcterms:W3CDTF">2019-04-03T07:35:00Z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HT_109_2019</vt:lpwstr>
  </property>
</Properties>
</file>